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lastRenderedPageBreak/>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w:t>
      </w:r>
      <w:r>
        <w:rPr>
          <w:lang w:eastAsia="zh-CN"/>
        </w:rPr>
        <w:lastRenderedPageBreak/>
        <w:t xml:space="preserve">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lastRenderedPageBreak/>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06FE25C5"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t>
      </w:r>
      <w:r w:rsidR="001B27AC">
        <w:rPr>
          <w:bCs/>
          <w:iCs/>
          <w:highlight w:val="yellow"/>
          <w:lang w:eastAsia="x-none"/>
        </w:rPr>
        <w:t>Thursday</w:t>
      </w:r>
      <w:r w:rsidR="00903043" w:rsidRPr="00903043">
        <w:rPr>
          <w:bCs/>
          <w:iCs/>
          <w:highlight w:val="yellow"/>
          <w:lang w:eastAsia="x-none"/>
        </w:rPr>
        <w:t>.</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lastRenderedPageBreak/>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lastRenderedPageBreak/>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lastRenderedPageBreak/>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5.75pt" o:ole="">
            <v:imagedata r:id="rId9" o:title=""/>
          </v:shape>
          <o:OLEObject Type="Embed" ProgID="Equation.3" ShapeID="_x0000_i1025" DrawAspect="Content" ObjectID="_1790615818"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9pt;height:15.75pt" o:ole="">
            <v:imagedata r:id="rId11" o:title=""/>
          </v:shape>
          <o:OLEObject Type="Embed" ProgID="Equation.3" ShapeID="_x0000_i1026" DrawAspect="Content" ObjectID="_1790615819" r:id="rId12"/>
        </w:object>
      </w:r>
      <w:r>
        <w:t xml:space="preserve">, </w:t>
      </w:r>
      <w:r>
        <w:rPr>
          <w:position w:val="-10"/>
        </w:rPr>
        <w:object w:dxaOrig="525" w:dyaOrig="300" w14:anchorId="6797E80C">
          <v:shape id="_x0000_i1027" type="#_x0000_t75" style="width:26.25pt;height:15.75pt" o:ole="">
            <v:imagedata r:id="rId13" o:title=""/>
          </v:shape>
          <o:OLEObject Type="Embed" ProgID="Equation.3" ShapeID="_x0000_i1027" DrawAspect="Content" ObjectID="_1790615820"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lastRenderedPageBreak/>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lastRenderedPageBreak/>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lastRenderedPageBreak/>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lastRenderedPageBreak/>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lastRenderedPageBreak/>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lastRenderedPageBreak/>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lastRenderedPageBreak/>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lastRenderedPageBreak/>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P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Pr="00397081" w:rsidRDefault="002D5141"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lastRenderedPageBreak/>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lastRenderedPageBreak/>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w:t>
      </w:r>
      <w:r>
        <w:rPr>
          <w:i/>
          <w:iCs/>
          <w:szCs w:val="20"/>
        </w:rPr>
        <w:lastRenderedPageBreak/>
        <w:t xml:space="preserve">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lastRenderedPageBreak/>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lastRenderedPageBreak/>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lastRenderedPageBreak/>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w:t>
      </w:r>
      <w:r w:rsidRPr="00E21DAD">
        <w:rPr>
          <w:rFonts w:ascii="Times New Roman" w:hAnsi="Times New Roman"/>
          <w:iCs/>
          <w:szCs w:val="20"/>
        </w:rPr>
        <w:lastRenderedPageBreak/>
        <w:t>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Pr="004967E9" w:rsidRDefault="00A72F19"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lastRenderedPageBreak/>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lastRenderedPageBreak/>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77777777" w:rsidR="00A87456" w:rsidRDefault="00A87456" w:rsidP="00CF044B">
      <w:pPr>
        <w:rPr>
          <w:szCs w:val="20"/>
          <w:lang w:val="en-CA"/>
        </w:rPr>
      </w:pPr>
    </w:p>
    <w:p w14:paraId="7A642D43" w14:textId="77777777" w:rsidR="00A87456" w:rsidRDefault="00A8745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lastRenderedPageBreak/>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45566F1A" w14:textId="77777777" w:rsidR="004E5CCC" w:rsidRDefault="004E5CCC" w:rsidP="004967E9"/>
    <w:p w14:paraId="004E5590" w14:textId="77777777" w:rsidR="004E5CCC" w:rsidRDefault="004E5CCC" w:rsidP="004967E9"/>
    <w:p w14:paraId="0B817284" w14:textId="24AAFA56" w:rsidR="004E5CCC" w:rsidRDefault="004E5CCC" w:rsidP="004967E9">
      <w:r>
        <w:t>9087</w:t>
      </w:r>
    </w:p>
    <w:p w14:paraId="1BA8C3E6" w14:textId="77777777" w:rsidR="0042794E" w:rsidRDefault="0042794E" w:rsidP="004967E9"/>
    <w:p w14:paraId="64956206" w14:textId="77777777" w:rsidR="0042794E" w:rsidRPr="00095DE6" w:rsidRDefault="0042794E" w:rsidP="0042794E">
      <w:pPr>
        <w:rPr>
          <w:rFonts w:eastAsiaTheme="minorEastAsia"/>
          <w:b/>
          <w:highlight w:val="green"/>
          <w:lang w:eastAsia="zh-CN"/>
        </w:rPr>
      </w:pPr>
      <w:r w:rsidRPr="00095DE6">
        <w:rPr>
          <w:rFonts w:eastAsiaTheme="minorEastAsia"/>
          <w:b/>
          <w:highlight w:val="green"/>
          <w:lang w:eastAsia="zh-CN"/>
        </w:rPr>
        <w:t>Proposal 2-1</w:t>
      </w:r>
      <w:r w:rsidRPr="00095DE6">
        <w:rPr>
          <w:rFonts w:eastAsiaTheme="minorEastAsia" w:hint="eastAsia"/>
          <w:b/>
          <w:highlight w:val="green"/>
          <w:lang w:eastAsia="zh-CN"/>
        </w:rPr>
        <w:t>c</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rsidP="0042794E">
      <w:pPr>
        <w:numPr>
          <w:ilvl w:val="1"/>
          <w:numId w:val="58"/>
        </w:numPr>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rsidP="0042794E">
      <w:pPr>
        <w:numPr>
          <w:ilvl w:val="2"/>
          <w:numId w:val="58"/>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rsidP="0042794E">
      <w:pPr>
        <w:numPr>
          <w:ilvl w:val="2"/>
          <w:numId w:val="58"/>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rsidP="0042794E">
      <w:pPr>
        <w:numPr>
          <w:ilvl w:val="1"/>
          <w:numId w:val="58"/>
        </w:numPr>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rsidP="0042794E">
      <w:pPr>
        <w:numPr>
          <w:ilvl w:val="2"/>
          <w:numId w:val="58"/>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rsidP="0042794E">
      <w:pPr>
        <w:numPr>
          <w:ilvl w:val="2"/>
          <w:numId w:val="58"/>
        </w:numPr>
      </w:pPr>
      <w:r w:rsidRPr="001500EA">
        <w:rPr>
          <w:rFonts w:eastAsiaTheme="minorEastAsia"/>
          <w:lang w:eastAsia="zh-CN"/>
        </w:rPr>
        <w:lastRenderedPageBreak/>
        <w:t>For aperiodic SRS with available slot counting, only non-SBFD symbols are available for SRS transmission.</w:t>
      </w:r>
    </w:p>
    <w:p w14:paraId="2ADD0AC0" w14:textId="62D1E2D4" w:rsidR="0042794E" w:rsidRPr="001500EA" w:rsidRDefault="0042794E" w:rsidP="0042794E">
      <w:pPr>
        <w:numPr>
          <w:ilvl w:val="2"/>
          <w:numId w:val="58"/>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rsidP="0042794E">
      <w:pPr>
        <w:numPr>
          <w:ilvl w:val="0"/>
          <w:numId w:val="58"/>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rsidP="0042794E">
      <w:pPr>
        <w:numPr>
          <w:ilvl w:val="1"/>
          <w:numId w:val="58"/>
        </w:numPr>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024669BF" w14:textId="77777777" w:rsidR="0042794E" w:rsidRDefault="0042794E" w:rsidP="0042794E">
      <w:pPr>
        <w:numPr>
          <w:ilvl w:val="2"/>
          <w:numId w:val="58"/>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rsidP="0042794E">
      <w:pPr>
        <w:numPr>
          <w:ilvl w:val="1"/>
          <w:numId w:val="58"/>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6B3946B" w14:textId="77777777" w:rsidR="002E147D" w:rsidRDefault="002E147D" w:rsidP="002E147D">
      <w:pPr>
        <w:tabs>
          <w:tab w:val="left" w:pos="0"/>
        </w:tabs>
        <w:rPr>
          <w:rFonts w:eastAsiaTheme="minorEastAsia"/>
          <w:szCs w:val="22"/>
          <w:lang w:eastAsia="zh-CN"/>
        </w:rPr>
      </w:pP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w:t>
      </w:r>
      <w:r w:rsidRPr="00693F0F">
        <w:t>i</w:t>
      </w:r>
      <w:r w:rsidRPr="00693F0F">
        <w:t>lity</w:t>
      </w:r>
    </w:p>
    <w:p w14:paraId="1CB334F8" w14:textId="3343F779" w:rsidR="007B18FF" w:rsidRPr="00693F0F" w:rsidRDefault="007B18FF" w:rsidP="007B18FF">
      <w:pPr>
        <w:numPr>
          <w:ilvl w:val="0"/>
          <w:numId w:val="58"/>
        </w:numPr>
        <w:rPr>
          <w:rFonts w:eastAsiaTheme="minorEastAsia"/>
          <w:lang w:eastAsia="zh-CN"/>
        </w:rPr>
      </w:pPr>
      <w:r w:rsidRPr="00693F0F">
        <w:rPr>
          <w:rFonts w:eastAsiaTheme="minorEastAsia"/>
          <w:lang w:eastAsia="zh-CN"/>
        </w:rPr>
        <w:t>UE capab</w:t>
      </w:r>
      <w:r w:rsidRPr="00693F0F">
        <w:rPr>
          <w:rFonts w:eastAsiaTheme="minorEastAsia"/>
          <w:lang w:eastAsia="zh-CN"/>
        </w:rPr>
        <w:t>i</w:t>
      </w:r>
      <w:r w:rsidRPr="00693F0F">
        <w:rPr>
          <w:rFonts w:eastAsiaTheme="minorEastAsia"/>
          <w:lang w:eastAsia="zh-CN"/>
        </w:rPr>
        <w:t>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4B71B764" w14:textId="77777777" w:rsidR="0042794E" w:rsidRPr="00797CA6" w:rsidRDefault="0042794E" w:rsidP="004967E9"/>
    <w:p w14:paraId="24A8B877" w14:textId="77777777" w:rsidR="00BF640B" w:rsidRDefault="00BF640B" w:rsidP="004967E9"/>
    <w:p w14:paraId="6A3701F9" w14:textId="0F2EBAC6" w:rsidR="00797CA6" w:rsidRPr="000468A9" w:rsidRDefault="00797CA6" w:rsidP="00797CA6">
      <w:pPr>
        <w:rPr>
          <w:rFonts w:eastAsiaTheme="minorEastAsia"/>
          <w:b/>
          <w:sz w:val="22"/>
          <w:szCs w:val="28"/>
          <w:lang w:eastAsia="zh-CN"/>
        </w:rPr>
      </w:pPr>
      <w:r w:rsidRPr="000468A9">
        <w:rPr>
          <w:rFonts w:eastAsiaTheme="minorEastAsia" w:hint="eastAsia"/>
          <w:b/>
          <w:sz w:val="22"/>
          <w:szCs w:val="28"/>
          <w:highlight w:val="green"/>
          <w:lang w:eastAsia="zh-CN"/>
        </w:rPr>
        <w:t>Agreement</w:t>
      </w:r>
    </w:p>
    <w:p w14:paraId="5B539947" w14:textId="77777777" w:rsidR="00797CA6" w:rsidRPr="000468A9" w:rsidRDefault="00797CA6" w:rsidP="00A70E44">
      <w:pPr>
        <w:pStyle w:val="ListParagraph"/>
        <w:numPr>
          <w:ilvl w:val="0"/>
          <w:numId w:val="77"/>
        </w:numPr>
        <w:ind w:leftChars="0"/>
        <w:rPr>
          <w:rFonts w:eastAsiaTheme="minorEastAsia"/>
          <w:sz w:val="22"/>
          <w:szCs w:val="28"/>
          <w:highlight w:val="yellow"/>
          <w:lang w:eastAsia="zh-CN"/>
        </w:rPr>
      </w:pPr>
      <w:r w:rsidRPr="000468A9">
        <w:rPr>
          <w:rFonts w:eastAsia="Malgun Gothic"/>
          <w:bCs/>
          <w:sz w:val="22"/>
          <w:szCs w:val="28"/>
          <w:highlight w:val="yellow"/>
          <w:lang w:eastAsia="zh-CN"/>
        </w:rPr>
        <w:t>For an SPS PDSCH configuration</w:t>
      </w:r>
      <w:r w:rsidRPr="000468A9">
        <w:rPr>
          <w:rFonts w:eastAsia="Malgun Gothic" w:hint="eastAsia"/>
          <w:bCs/>
          <w:sz w:val="22"/>
          <w:szCs w:val="28"/>
          <w:highlight w:val="yellow"/>
          <w:lang w:eastAsia="zh-CN"/>
        </w:rPr>
        <w:t xml:space="preserve"> without repetitions</w:t>
      </w:r>
      <w:r w:rsidRPr="000468A9">
        <w:rPr>
          <w:rFonts w:eastAsiaTheme="minorEastAsia" w:hint="eastAsia"/>
          <w:bCs/>
          <w:sz w:val="22"/>
          <w:szCs w:val="28"/>
          <w:highlight w:val="yellow"/>
          <w:lang w:eastAsia="zh-CN"/>
        </w:rPr>
        <w:t xml:space="preserve"> with</w:t>
      </w:r>
      <w:r w:rsidRPr="000468A9">
        <w:rPr>
          <w:rFonts w:eastAsia="Malgun Gothic" w:hint="eastAsia"/>
          <w:bCs/>
          <w:sz w:val="22"/>
          <w:szCs w:val="28"/>
          <w:highlight w:val="yellow"/>
          <w:lang w:eastAsia="zh-CN"/>
        </w:rPr>
        <w:t xml:space="preserve"> Configuration 2, </w:t>
      </w:r>
      <w:r w:rsidRPr="000468A9">
        <w:rPr>
          <w:rFonts w:eastAsia="Malgun Gothic" w:hint="eastAsia"/>
          <w:sz w:val="22"/>
          <w:szCs w:val="28"/>
          <w:highlight w:val="yellow"/>
          <w:lang w:eastAsia="zh-CN"/>
        </w:rPr>
        <w:t>the number of PRBs for TBS determination</w:t>
      </w:r>
      <w:r w:rsidRPr="000468A9">
        <w:rPr>
          <w:rFonts w:eastAsiaTheme="minorEastAsia" w:hint="eastAsia"/>
          <w:sz w:val="22"/>
          <w:szCs w:val="28"/>
          <w:highlight w:val="yellow"/>
          <w:lang w:eastAsia="zh-CN"/>
        </w:rPr>
        <w:t xml:space="preserve"> for all SPS PDSCH occasions </w:t>
      </w:r>
      <w:r w:rsidRPr="000468A9">
        <w:rPr>
          <w:rFonts w:eastAsia="Malgun Gothic" w:hint="eastAsia"/>
          <w:sz w:val="22"/>
          <w:szCs w:val="28"/>
          <w:highlight w:val="yellow"/>
          <w:lang w:eastAsia="zh-CN"/>
        </w:rPr>
        <w:t>is</w:t>
      </w:r>
      <w:r w:rsidRPr="000468A9">
        <w:rPr>
          <w:rFonts w:eastAsiaTheme="minorEastAsia" w:hint="eastAsia"/>
          <w:sz w:val="22"/>
          <w:szCs w:val="28"/>
          <w:highlight w:val="yellow"/>
          <w:lang w:eastAsia="zh-CN"/>
        </w:rPr>
        <w:t xml:space="preserve"> based on </w:t>
      </w:r>
      <w:r w:rsidRPr="000468A9">
        <w:rPr>
          <w:rFonts w:eastAsia="Malgun Gothic" w:hint="eastAsia"/>
          <w:sz w:val="22"/>
          <w:szCs w:val="28"/>
          <w:highlight w:val="yellow"/>
          <w:lang w:eastAsia="zh-CN"/>
        </w:rPr>
        <w:t>assigned PRBs</w:t>
      </w:r>
      <w:r w:rsidRPr="000468A9">
        <w:rPr>
          <w:rFonts w:eastAsiaTheme="minorEastAsia" w:hint="eastAsia"/>
          <w:sz w:val="22"/>
          <w:szCs w:val="28"/>
          <w:highlight w:val="yellow"/>
          <w:lang w:eastAsia="zh-CN"/>
        </w:rPr>
        <w:t xml:space="preserve"> within DL usable PRBs only.</w:t>
      </w:r>
    </w:p>
    <w:p w14:paraId="312C213F" w14:textId="1A262C5F" w:rsidR="00797CA6" w:rsidRPr="000468A9" w:rsidRDefault="000468A9" w:rsidP="00A70E44">
      <w:pPr>
        <w:pStyle w:val="ListParagraph"/>
        <w:numPr>
          <w:ilvl w:val="0"/>
          <w:numId w:val="77"/>
        </w:numPr>
        <w:ind w:leftChars="0"/>
        <w:rPr>
          <w:rFonts w:eastAsiaTheme="minorEastAsia"/>
          <w:bCs/>
          <w:sz w:val="22"/>
          <w:szCs w:val="28"/>
          <w:highlight w:val="yellow"/>
          <w:lang w:eastAsia="zh-CN"/>
        </w:rPr>
      </w:pPr>
      <w:r w:rsidRPr="000468A9">
        <w:rPr>
          <w:rFonts w:eastAsiaTheme="minorEastAsia"/>
          <w:sz w:val="22"/>
          <w:szCs w:val="28"/>
          <w:highlight w:val="yellow"/>
          <w:lang w:eastAsia="zh-CN"/>
        </w:rPr>
        <w:t>I</w:t>
      </w:r>
      <w:r w:rsidRPr="000468A9">
        <w:rPr>
          <w:rFonts w:eastAsiaTheme="minorEastAsia"/>
          <w:sz w:val="22"/>
          <w:szCs w:val="28"/>
          <w:highlight w:val="yellow"/>
          <w:lang w:eastAsia="zh-CN"/>
        </w:rPr>
        <w:t>f at least one PDSCH repetition overlaps with SBFD symbol</w:t>
      </w:r>
      <w:r w:rsidRPr="000468A9">
        <w:rPr>
          <w:rFonts w:eastAsiaTheme="minorEastAsia"/>
          <w:sz w:val="22"/>
          <w:szCs w:val="28"/>
          <w:highlight w:val="yellow"/>
          <w:lang w:eastAsia="zh-CN"/>
        </w:rPr>
        <w:t>,</w:t>
      </w:r>
      <w:r w:rsidRPr="000468A9">
        <w:rPr>
          <w:rFonts w:eastAsia="Malgun Gothic"/>
          <w:bCs/>
          <w:sz w:val="22"/>
          <w:szCs w:val="28"/>
          <w:highlight w:val="yellow"/>
          <w:lang w:eastAsia="zh-CN"/>
        </w:rPr>
        <w:t xml:space="preserve"> f</w:t>
      </w:r>
      <w:r w:rsidR="00797CA6" w:rsidRPr="000468A9">
        <w:rPr>
          <w:rFonts w:eastAsia="Malgun Gothic"/>
          <w:bCs/>
          <w:sz w:val="22"/>
          <w:szCs w:val="28"/>
          <w:highlight w:val="yellow"/>
          <w:lang w:eastAsia="zh-CN"/>
        </w:rPr>
        <w:t xml:space="preserve">or PDSCH repetitions </w:t>
      </w:r>
      <w:r w:rsidR="00797CA6" w:rsidRPr="000468A9">
        <w:rPr>
          <w:rFonts w:eastAsiaTheme="minorEastAsia" w:hint="eastAsia"/>
          <w:bCs/>
          <w:sz w:val="22"/>
          <w:szCs w:val="28"/>
          <w:highlight w:val="yellow"/>
          <w:lang w:eastAsia="zh-CN"/>
        </w:rPr>
        <w:t>with</w:t>
      </w:r>
      <w:r w:rsidR="00797CA6" w:rsidRPr="000468A9">
        <w:rPr>
          <w:rFonts w:eastAsia="Malgun Gothic" w:hint="eastAsia"/>
          <w:bCs/>
          <w:sz w:val="22"/>
          <w:szCs w:val="28"/>
          <w:highlight w:val="yellow"/>
          <w:lang w:eastAsia="zh-CN"/>
        </w:rPr>
        <w:t xml:space="preserve"> Configuration 2, </w:t>
      </w:r>
      <w:r w:rsidR="00797CA6" w:rsidRPr="000468A9">
        <w:rPr>
          <w:rFonts w:eastAsia="Malgun Gothic" w:hint="eastAsia"/>
          <w:sz w:val="22"/>
          <w:szCs w:val="28"/>
          <w:highlight w:val="yellow"/>
          <w:lang w:eastAsia="zh-CN"/>
        </w:rPr>
        <w:t>the number of PRBs for TBS determination</w:t>
      </w:r>
      <w:r w:rsidR="00797CA6" w:rsidRPr="000468A9">
        <w:rPr>
          <w:rFonts w:eastAsiaTheme="minorEastAsia" w:hint="eastAsia"/>
          <w:sz w:val="22"/>
          <w:szCs w:val="28"/>
          <w:highlight w:val="yellow"/>
          <w:lang w:eastAsia="zh-CN"/>
        </w:rPr>
        <w:t xml:space="preserve"> for all PDSCH repetitions </w:t>
      </w:r>
      <w:r w:rsidR="00797CA6" w:rsidRPr="000468A9">
        <w:rPr>
          <w:rFonts w:eastAsia="Malgun Gothic" w:hint="eastAsia"/>
          <w:sz w:val="22"/>
          <w:szCs w:val="28"/>
          <w:highlight w:val="yellow"/>
          <w:lang w:eastAsia="zh-CN"/>
        </w:rPr>
        <w:t>is</w:t>
      </w:r>
      <w:r w:rsidR="00797CA6" w:rsidRPr="000468A9">
        <w:rPr>
          <w:rFonts w:eastAsiaTheme="minorEastAsia" w:hint="eastAsia"/>
          <w:sz w:val="22"/>
          <w:szCs w:val="28"/>
          <w:highlight w:val="yellow"/>
          <w:lang w:eastAsia="zh-CN"/>
        </w:rPr>
        <w:t xml:space="preserve"> based on assigned PRBs within DL usable PRBs only.</w:t>
      </w:r>
    </w:p>
    <w:p w14:paraId="0437E34B" w14:textId="02148A9B" w:rsidR="000468A9" w:rsidRPr="000468A9" w:rsidRDefault="000468A9" w:rsidP="000468A9">
      <w:pPr>
        <w:pStyle w:val="ListParagraph"/>
        <w:numPr>
          <w:ilvl w:val="0"/>
          <w:numId w:val="77"/>
        </w:numPr>
        <w:ind w:leftChars="0"/>
        <w:rPr>
          <w:rFonts w:eastAsiaTheme="minorEastAsia"/>
          <w:bCs/>
          <w:sz w:val="22"/>
          <w:szCs w:val="28"/>
          <w:highlight w:val="yellow"/>
          <w:lang w:eastAsia="zh-CN"/>
        </w:rPr>
      </w:pPr>
      <w:r w:rsidRPr="000468A9">
        <w:rPr>
          <w:rFonts w:eastAsiaTheme="minorEastAsia"/>
          <w:sz w:val="22"/>
          <w:szCs w:val="28"/>
          <w:highlight w:val="yellow"/>
          <w:lang w:eastAsia="zh-CN"/>
        </w:rPr>
        <w:t>I</w:t>
      </w:r>
      <w:r w:rsidRPr="000468A9">
        <w:rPr>
          <w:rFonts w:eastAsiaTheme="minorEastAsia"/>
          <w:sz w:val="22"/>
          <w:szCs w:val="28"/>
          <w:highlight w:val="yellow"/>
          <w:lang w:eastAsia="zh-CN"/>
        </w:rPr>
        <w:t>f none of the PDSCH repetition overlaps with SBFD symbol</w:t>
      </w:r>
      <w:r w:rsidRPr="000468A9">
        <w:rPr>
          <w:rFonts w:eastAsiaTheme="minorEastAsia"/>
          <w:sz w:val="22"/>
          <w:szCs w:val="28"/>
          <w:highlight w:val="yellow"/>
          <w:lang w:eastAsia="zh-CN"/>
        </w:rPr>
        <w:t>, f</w:t>
      </w:r>
      <w:r w:rsidRPr="000468A9">
        <w:rPr>
          <w:rFonts w:eastAsia="Malgun Gothic"/>
          <w:bCs/>
          <w:sz w:val="22"/>
          <w:szCs w:val="28"/>
          <w:highlight w:val="yellow"/>
          <w:lang w:eastAsia="zh-CN"/>
        </w:rPr>
        <w:t xml:space="preserve">or PDSCH repetitions </w:t>
      </w:r>
      <w:r w:rsidRPr="000468A9">
        <w:rPr>
          <w:rFonts w:eastAsiaTheme="minorEastAsia" w:hint="eastAsia"/>
          <w:bCs/>
          <w:sz w:val="22"/>
          <w:szCs w:val="28"/>
          <w:highlight w:val="yellow"/>
          <w:lang w:eastAsia="zh-CN"/>
        </w:rPr>
        <w:t>with</w:t>
      </w:r>
      <w:r w:rsidRPr="000468A9">
        <w:rPr>
          <w:rFonts w:eastAsia="Malgun Gothic" w:hint="eastAsia"/>
          <w:bCs/>
          <w:sz w:val="22"/>
          <w:szCs w:val="28"/>
          <w:highlight w:val="yellow"/>
          <w:lang w:eastAsia="zh-CN"/>
        </w:rPr>
        <w:t xml:space="preserve"> Configuration 2, </w:t>
      </w:r>
      <w:r w:rsidRPr="000468A9">
        <w:rPr>
          <w:rFonts w:eastAsia="Malgun Gothic" w:hint="eastAsia"/>
          <w:sz w:val="22"/>
          <w:szCs w:val="28"/>
          <w:highlight w:val="yellow"/>
          <w:lang w:eastAsia="zh-CN"/>
        </w:rPr>
        <w:t>the number of PRBs for TBS determination</w:t>
      </w:r>
      <w:r w:rsidRPr="000468A9">
        <w:rPr>
          <w:rFonts w:eastAsiaTheme="minorEastAsia" w:hint="eastAsia"/>
          <w:sz w:val="22"/>
          <w:szCs w:val="28"/>
          <w:highlight w:val="yellow"/>
          <w:lang w:eastAsia="zh-CN"/>
        </w:rPr>
        <w:t xml:space="preserve"> for all PDSCH repetitions </w:t>
      </w:r>
      <w:r w:rsidRPr="000468A9">
        <w:rPr>
          <w:rFonts w:eastAsia="Malgun Gothic" w:hint="eastAsia"/>
          <w:sz w:val="22"/>
          <w:szCs w:val="28"/>
          <w:highlight w:val="yellow"/>
          <w:lang w:eastAsia="zh-CN"/>
        </w:rPr>
        <w:t>is</w:t>
      </w:r>
      <w:r w:rsidRPr="000468A9">
        <w:rPr>
          <w:rFonts w:eastAsiaTheme="minorEastAsia" w:hint="eastAsia"/>
          <w:sz w:val="22"/>
          <w:szCs w:val="28"/>
          <w:highlight w:val="yellow"/>
          <w:lang w:eastAsia="zh-CN"/>
        </w:rPr>
        <w:t xml:space="preserve"> based on assigned PRBs </w:t>
      </w:r>
    </w:p>
    <w:p w14:paraId="0504294F" w14:textId="4ED23AD6" w:rsidR="00797CA6" w:rsidRPr="000468A9" w:rsidRDefault="00797CA6" w:rsidP="00A70E44">
      <w:pPr>
        <w:pStyle w:val="ListParagraph"/>
        <w:numPr>
          <w:ilvl w:val="0"/>
          <w:numId w:val="77"/>
        </w:numPr>
        <w:ind w:leftChars="0"/>
        <w:rPr>
          <w:rFonts w:eastAsiaTheme="minorEastAsia"/>
          <w:sz w:val="22"/>
          <w:szCs w:val="28"/>
          <w:lang w:eastAsia="zh-CN"/>
        </w:rPr>
      </w:pPr>
      <w:r w:rsidRPr="000468A9">
        <w:rPr>
          <w:rFonts w:eastAsiaTheme="minorEastAsia" w:hint="eastAsia"/>
          <w:bCs/>
          <w:sz w:val="22"/>
          <w:szCs w:val="28"/>
          <w:lang w:eastAsia="zh-CN"/>
        </w:rPr>
        <w:t>F</w:t>
      </w:r>
      <w:r w:rsidRPr="000468A9">
        <w:rPr>
          <w:rFonts w:eastAsia="Malgun Gothic"/>
          <w:bCs/>
          <w:sz w:val="22"/>
          <w:szCs w:val="28"/>
          <w:lang w:eastAsia="zh-CN"/>
        </w:rPr>
        <w:t xml:space="preserve">or multi-PDSCH scheduled by a single DCI </w:t>
      </w:r>
      <w:r w:rsidRPr="000468A9">
        <w:rPr>
          <w:rFonts w:eastAsiaTheme="minorEastAsia" w:hint="eastAsia"/>
          <w:bCs/>
          <w:sz w:val="22"/>
          <w:szCs w:val="28"/>
          <w:lang w:eastAsia="zh-CN"/>
        </w:rPr>
        <w:t>with</w:t>
      </w:r>
      <w:r w:rsidRPr="000468A9">
        <w:rPr>
          <w:rFonts w:eastAsia="Malgun Gothic" w:hint="eastAsia"/>
          <w:bCs/>
          <w:sz w:val="22"/>
          <w:szCs w:val="28"/>
          <w:lang w:eastAsia="zh-CN"/>
        </w:rPr>
        <w:t xml:space="preserve"> Configuration 2</w:t>
      </w:r>
      <w:r w:rsidRPr="000468A9">
        <w:rPr>
          <w:rFonts w:eastAsia="Malgun Gothic"/>
          <w:bCs/>
          <w:sz w:val="22"/>
          <w:szCs w:val="28"/>
          <w:lang w:eastAsia="zh-CN"/>
        </w:rPr>
        <w:t>,</w:t>
      </w:r>
      <w:r w:rsidRPr="000468A9">
        <w:rPr>
          <w:rFonts w:eastAsiaTheme="minorEastAsia" w:hint="eastAsia"/>
          <w:bCs/>
          <w:sz w:val="22"/>
          <w:szCs w:val="28"/>
          <w:lang w:eastAsia="zh-CN"/>
        </w:rPr>
        <w:t xml:space="preserve"> </w:t>
      </w:r>
      <w:r w:rsidRPr="000468A9">
        <w:rPr>
          <w:rFonts w:eastAsia="Malgun Gothic" w:hint="eastAsia"/>
          <w:sz w:val="22"/>
          <w:szCs w:val="28"/>
          <w:lang w:eastAsia="zh-CN"/>
        </w:rPr>
        <w:t>the number of PRBs for TBS determination</w:t>
      </w:r>
      <w:r w:rsidRPr="000468A9">
        <w:rPr>
          <w:rFonts w:eastAsiaTheme="minorEastAsia" w:hint="eastAsia"/>
          <w:sz w:val="22"/>
          <w:szCs w:val="28"/>
          <w:lang w:eastAsia="zh-CN"/>
        </w:rPr>
        <w:t xml:space="preserve"> for a PDSCH in SBFD symbols</w:t>
      </w:r>
      <w:r w:rsidRPr="000468A9">
        <w:rPr>
          <w:rFonts w:eastAsia="Malgun Gothic" w:hint="eastAsia"/>
          <w:sz w:val="22"/>
          <w:szCs w:val="28"/>
          <w:lang w:eastAsia="zh-CN"/>
        </w:rPr>
        <w:t xml:space="preserve"> </w:t>
      </w:r>
      <w:r w:rsidRPr="000468A9">
        <w:rPr>
          <w:rFonts w:eastAsiaTheme="minorEastAsia" w:hint="eastAsia"/>
          <w:sz w:val="22"/>
          <w:szCs w:val="28"/>
          <w:lang w:eastAsia="zh-CN"/>
        </w:rPr>
        <w:t>i</w:t>
      </w:r>
      <w:r w:rsidRPr="000468A9">
        <w:rPr>
          <w:rFonts w:eastAsia="Malgun Gothic" w:hint="eastAsia"/>
          <w:sz w:val="22"/>
          <w:szCs w:val="28"/>
          <w:lang w:eastAsia="zh-CN"/>
        </w:rPr>
        <w:t>s</w:t>
      </w:r>
      <w:r w:rsidRPr="000468A9">
        <w:rPr>
          <w:rFonts w:eastAsiaTheme="minorEastAsia" w:hint="eastAsia"/>
          <w:sz w:val="22"/>
          <w:szCs w:val="28"/>
          <w:lang w:eastAsia="zh-CN"/>
        </w:rPr>
        <w:t xml:space="preserve"> based on</w:t>
      </w:r>
      <w:r w:rsidRPr="000468A9">
        <w:rPr>
          <w:sz w:val="22"/>
          <w:szCs w:val="28"/>
        </w:rPr>
        <w:t xml:space="preserve"> </w:t>
      </w:r>
      <w:r w:rsidRPr="000468A9">
        <w:rPr>
          <w:rFonts w:eastAsiaTheme="minorEastAsia"/>
          <w:sz w:val="22"/>
          <w:szCs w:val="28"/>
          <w:lang w:eastAsia="zh-CN"/>
        </w:rPr>
        <w:t>assigned PRBs within DL usable PRBs only</w:t>
      </w:r>
      <w:r w:rsidRPr="000468A9">
        <w:rPr>
          <w:rFonts w:eastAsiaTheme="minorEastAsia" w:hint="eastAsia"/>
          <w:sz w:val="22"/>
          <w:szCs w:val="28"/>
          <w:lang w:eastAsia="zh-CN"/>
        </w:rPr>
        <w:t>. T</w:t>
      </w:r>
      <w:r w:rsidRPr="000468A9">
        <w:rPr>
          <w:rFonts w:eastAsia="Malgun Gothic" w:hint="eastAsia"/>
          <w:sz w:val="22"/>
          <w:szCs w:val="28"/>
          <w:lang w:eastAsia="zh-CN"/>
        </w:rPr>
        <w:t>he number of PRBs for TBS determination</w:t>
      </w:r>
      <w:r w:rsidRPr="000468A9">
        <w:rPr>
          <w:rFonts w:eastAsiaTheme="minorEastAsia" w:hint="eastAsia"/>
          <w:sz w:val="22"/>
          <w:szCs w:val="28"/>
          <w:lang w:eastAsia="zh-CN"/>
        </w:rPr>
        <w:t xml:space="preserve"> for a PDSCH in non-SBFD symbols</w:t>
      </w:r>
      <w:r w:rsidRPr="000468A9">
        <w:rPr>
          <w:rFonts w:eastAsia="Malgun Gothic" w:hint="eastAsia"/>
          <w:sz w:val="22"/>
          <w:szCs w:val="28"/>
          <w:lang w:eastAsia="zh-CN"/>
        </w:rPr>
        <w:t xml:space="preserve"> </w:t>
      </w:r>
      <w:r w:rsidRPr="000468A9">
        <w:rPr>
          <w:rFonts w:eastAsiaTheme="minorEastAsia" w:hint="eastAsia"/>
          <w:sz w:val="22"/>
          <w:szCs w:val="28"/>
          <w:lang w:eastAsia="zh-CN"/>
        </w:rPr>
        <w:t>i</w:t>
      </w:r>
      <w:r w:rsidRPr="000468A9">
        <w:rPr>
          <w:rFonts w:eastAsia="Malgun Gothic" w:hint="eastAsia"/>
          <w:sz w:val="22"/>
          <w:szCs w:val="28"/>
          <w:lang w:eastAsia="zh-CN"/>
        </w:rPr>
        <w:t>s</w:t>
      </w:r>
      <w:r w:rsidRPr="000468A9">
        <w:rPr>
          <w:rFonts w:eastAsiaTheme="minorEastAsia" w:hint="eastAsia"/>
          <w:sz w:val="22"/>
          <w:szCs w:val="28"/>
          <w:lang w:eastAsia="zh-CN"/>
        </w:rPr>
        <w:t xml:space="preserve"> based on</w:t>
      </w:r>
      <w:r w:rsidRPr="000468A9">
        <w:rPr>
          <w:sz w:val="22"/>
          <w:szCs w:val="28"/>
        </w:rPr>
        <w:t xml:space="preserve"> </w:t>
      </w:r>
      <w:r w:rsidRPr="000468A9">
        <w:rPr>
          <w:rFonts w:eastAsiaTheme="minorEastAsia"/>
          <w:sz w:val="22"/>
          <w:szCs w:val="28"/>
          <w:lang w:eastAsia="zh-CN"/>
        </w:rPr>
        <w:t>assigned PRBs</w:t>
      </w:r>
      <w:r w:rsidRPr="000468A9">
        <w:rPr>
          <w:rFonts w:eastAsiaTheme="minorEastAsia" w:hint="eastAsia"/>
          <w:sz w:val="22"/>
          <w:szCs w:val="28"/>
          <w:lang w:eastAsia="zh-CN"/>
        </w:rPr>
        <w:t>.</w:t>
      </w:r>
    </w:p>
    <w:p w14:paraId="6046B74B" w14:textId="77777777" w:rsidR="00797CA6" w:rsidRPr="004967E9" w:rsidRDefault="00797CA6"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lastRenderedPageBreak/>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67759C83" w14:textId="46BD3D11" w:rsidR="00884850" w:rsidRDefault="00884850" w:rsidP="004967E9">
      <w:r>
        <w:lastRenderedPageBreak/>
        <w:t>9047</w:t>
      </w:r>
    </w:p>
    <w:p w14:paraId="3D8F8309" w14:textId="77777777" w:rsidR="00884850" w:rsidRDefault="00884850"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52FFCF96" w14:textId="77777777" w:rsidR="00534869" w:rsidRDefault="00534869" w:rsidP="004967E9">
      <w:pPr>
        <w:rPr>
          <w:lang w:val="en-US"/>
        </w:rPr>
      </w:pPr>
    </w:p>
    <w:p w14:paraId="58F967AF" w14:textId="77777777" w:rsidR="00534869" w:rsidRDefault="00534869" w:rsidP="004967E9">
      <w:pPr>
        <w:rPr>
          <w:lang w:val="en-US"/>
        </w:rPr>
      </w:pPr>
    </w:p>
    <w:p w14:paraId="15AB3644" w14:textId="77777777" w:rsidR="007957D4" w:rsidRDefault="007957D4" w:rsidP="004967E9">
      <w:pPr>
        <w:rPr>
          <w:lang w:val="en-US"/>
        </w:rPr>
      </w:pPr>
    </w:p>
    <w:p w14:paraId="0FE92975" w14:textId="060F43A3" w:rsidR="007957D4" w:rsidRPr="007957D4" w:rsidRDefault="007957D4" w:rsidP="004967E9">
      <w:pPr>
        <w:rPr>
          <w:b/>
          <w:bCs/>
          <w:lang w:val="en-US"/>
        </w:rPr>
      </w:pPr>
      <w:r w:rsidRPr="00361F93">
        <w:rPr>
          <w:b/>
          <w:bCs/>
          <w:highlight w:val="darkYellow"/>
          <w:lang w:val="en-US"/>
        </w:rPr>
        <w:t>Working Assumption</w:t>
      </w:r>
    </w:p>
    <w:p w14:paraId="7A84A0A4" w14:textId="7BD13348" w:rsidR="007957D4" w:rsidRPr="007957D4" w:rsidRDefault="007957D4" w:rsidP="007957D4">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4D13A1B9" w14:textId="2AFF4E67" w:rsidR="007957D4" w:rsidRPr="007957D4" w:rsidRDefault="007957D4" w:rsidP="007957D4">
      <w:pPr>
        <w:pStyle w:val="ListParagraph"/>
        <w:numPr>
          <w:ilvl w:val="0"/>
          <w:numId w:val="85"/>
        </w:numPr>
        <w:spacing w:after="160" w:line="278" w:lineRule="auto"/>
        <w:ind w:leftChars="0"/>
        <w:rPr>
          <w:rFonts w:cstheme="minorHAnsi"/>
          <w:szCs w:val="21"/>
          <w:lang w:val="en-US"/>
        </w:rPr>
      </w:pPr>
      <w:proofErr w:type="gramStart"/>
      <w:r w:rsidRPr="007957D4">
        <w:rPr>
          <w:rFonts w:cstheme="minorHAnsi"/>
          <w:szCs w:val="21"/>
          <w:lang w:val="en-US"/>
        </w:rPr>
        <w:t>the</w:t>
      </w:r>
      <w:proofErr w:type="gramEnd"/>
      <w:r w:rsidRPr="007957D4">
        <w:rPr>
          <w:rFonts w:cstheme="minorHAnsi"/>
          <w:szCs w:val="21"/>
          <w:lang w:val="en-US"/>
        </w:rPr>
        <w:t xml:space="preserve"> </w:t>
      </w:r>
      <w:proofErr w:type="gramStart"/>
      <w:r w:rsidRPr="007957D4">
        <w:rPr>
          <w:rFonts w:cstheme="minorHAnsi"/>
          <w:szCs w:val="21"/>
          <w:lang w:val="en-US"/>
        </w:rPr>
        <w:t>time period</w:t>
      </w:r>
      <w:proofErr w:type="gramEnd"/>
      <w:r w:rsidRPr="007957D4">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7957D4">
        <w:rPr>
          <w:rFonts w:eastAsia="SimSun" w:cstheme="minorHAnsi"/>
          <w:szCs w:val="21"/>
          <w:lang w:val="en-US"/>
        </w:rPr>
        <w:t xml:space="preserve"> valid additional</w:t>
      </w:r>
      <w:r w:rsidRPr="007957D4">
        <w:rPr>
          <w:rFonts w:eastAsia="SimSun" w:cstheme="minorHAnsi" w:hint="eastAsia"/>
          <w:szCs w:val="21"/>
          <w:lang w:val="en-US"/>
        </w:rPr>
        <w:t>-</w:t>
      </w:r>
      <w:r w:rsidRPr="007957D4">
        <w:rPr>
          <w:rFonts w:eastAsia="SimSun" w:cstheme="minorHAnsi"/>
          <w:szCs w:val="21"/>
          <w:lang w:val="en-US"/>
        </w:rPr>
        <w:t>ROs is determined separately from the time period for legacy</w:t>
      </w:r>
      <w:r w:rsidRPr="007957D4">
        <w:rPr>
          <w:rFonts w:eastAsia="SimSun" w:cstheme="minorHAnsi" w:hint="eastAsia"/>
          <w:szCs w:val="21"/>
          <w:lang w:val="en-US"/>
        </w:rPr>
        <w:t>-</w:t>
      </w:r>
      <w:r w:rsidRPr="007957D4">
        <w:rPr>
          <w:rFonts w:eastAsia="SimSun" w:cstheme="minorHAnsi"/>
          <w:szCs w:val="21"/>
          <w:lang w:val="en-US"/>
        </w:rPr>
        <w:t>ROs</w:t>
      </w:r>
    </w:p>
    <w:p w14:paraId="1EC34EBB" w14:textId="77777777" w:rsidR="00534869" w:rsidRDefault="00534869" w:rsidP="004967E9">
      <w:pPr>
        <w:rPr>
          <w:lang w:val="en-US"/>
        </w:rPr>
      </w:pPr>
    </w:p>
    <w:p w14:paraId="1F9765AB" w14:textId="77777777"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4C8B0013" w14:textId="77777777" w:rsidR="00CE061A" w:rsidRDefault="00CE061A" w:rsidP="004967E9"/>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CE061A" w:rsidRDefault="00CE061A" w:rsidP="00CE061A">
      <w:pPr>
        <w:spacing w:after="180"/>
        <w:rPr>
          <w:rFonts w:cstheme="minorHAnsi"/>
          <w:bCs/>
          <w:szCs w:val="21"/>
        </w:rPr>
      </w:pPr>
      <w:r w:rsidRPr="00CE061A">
        <w:rPr>
          <w:rFonts w:cstheme="minorHAnsi"/>
          <w:bCs/>
          <w:szCs w:val="21"/>
        </w:rPr>
        <w:t>F</w:t>
      </w:r>
      <w:r w:rsidRPr="00CE061A">
        <w:rPr>
          <w:rFonts w:cstheme="minorHAnsi" w:hint="eastAsia"/>
          <w:bCs/>
          <w:szCs w:val="21"/>
        </w:rPr>
        <w:t xml:space="preserve">or SBFD-aware UEs and </w:t>
      </w:r>
      <w:r w:rsidRPr="00CE061A">
        <w:rPr>
          <w:rFonts w:eastAsia="DengXian" w:cstheme="minorHAnsi"/>
          <w:bCs/>
          <w:szCs w:val="21"/>
        </w:rPr>
        <w:t>PRACH mask indication for</w:t>
      </w:r>
      <w:r w:rsidRPr="00CE061A">
        <w:rPr>
          <w:rFonts w:cstheme="minorHAnsi" w:hint="eastAsia"/>
          <w:bCs/>
          <w:szCs w:val="21"/>
        </w:rPr>
        <w:t xml:space="preserve"> CFRA </w:t>
      </w:r>
      <w:r w:rsidRPr="00CE061A">
        <w:rPr>
          <w:rFonts w:cstheme="minorHAnsi" w:hint="eastAsia"/>
          <w:bCs/>
          <w:color w:val="ED0000"/>
          <w:szCs w:val="21"/>
        </w:rPr>
        <w:t>triggered by PDCCH order</w:t>
      </w:r>
      <w:r w:rsidRPr="00CE061A">
        <w:rPr>
          <w:rFonts w:cstheme="minorHAnsi" w:hint="eastAsia"/>
          <w:bCs/>
          <w:szCs w:val="21"/>
        </w:rPr>
        <w:t xml:space="preserve">, discuss </w:t>
      </w:r>
      <w:r w:rsidR="008D3C69">
        <w:rPr>
          <w:rFonts w:cstheme="minorHAnsi"/>
          <w:bCs/>
          <w:szCs w:val="21"/>
        </w:rPr>
        <w:t>whether/</w:t>
      </w:r>
      <w:r>
        <w:rPr>
          <w:rFonts w:cstheme="minorHAnsi"/>
          <w:bCs/>
          <w:szCs w:val="21"/>
        </w:rPr>
        <w:t>how</w:t>
      </w:r>
      <w:r w:rsidRPr="00CE061A">
        <w:rPr>
          <w:rFonts w:cstheme="minorHAnsi" w:hint="eastAsia"/>
          <w:bCs/>
          <w:szCs w:val="21"/>
        </w:rPr>
        <w:t xml:space="preserve"> to </w:t>
      </w:r>
      <w:r>
        <w:rPr>
          <w:rFonts w:cstheme="minorHAnsi"/>
          <w:bCs/>
          <w:szCs w:val="21"/>
        </w:rPr>
        <w:t>indicate/determine a</w:t>
      </w:r>
      <w:proofErr w:type="spellStart"/>
      <w:r w:rsidRPr="00CE061A">
        <w:rPr>
          <w:rFonts w:cstheme="minorHAnsi" w:hint="eastAsia"/>
          <w:bCs/>
          <w:color w:val="FF0000"/>
          <w:szCs w:val="21"/>
          <w:lang w:val="en-US"/>
        </w:rPr>
        <w:t>dditional</w:t>
      </w:r>
      <w:proofErr w:type="spellEnd"/>
      <w:r w:rsidRPr="00CE061A">
        <w:rPr>
          <w:rFonts w:cstheme="minorHAnsi" w:hint="eastAsia"/>
          <w:bCs/>
          <w:color w:val="FF0000"/>
          <w:szCs w:val="21"/>
          <w:lang w:val="en-US"/>
        </w:rPr>
        <w:t>-RO</w:t>
      </w:r>
      <w:r w:rsidRPr="00CE061A">
        <w:rPr>
          <w:rFonts w:cstheme="minorHAnsi"/>
          <w:bCs/>
          <w:color w:val="FF0000"/>
          <w:szCs w:val="21"/>
          <w:lang w:val="en-US"/>
        </w:rPr>
        <w:t xml:space="preserve"> only, </w:t>
      </w:r>
      <w:r w:rsidRPr="00CE061A">
        <w:rPr>
          <w:rFonts w:cstheme="minorHAnsi" w:hint="eastAsia"/>
          <w:bCs/>
          <w:color w:val="FF0000"/>
          <w:szCs w:val="21"/>
          <w:lang w:val="en-US"/>
        </w:rPr>
        <w:t>legacy-RO</w:t>
      </w:r>
      <w:r w:rsidRPr="00CE061A">
        <w:rPr>
          <w:rFonts w:cstheme="minorHAnsi"/>
          <w:bCs/>
          <w:color w:val="FF0000"/>
          <w:szCs w:val="21"/>
          <w:lang w:val="en-US"/>
        </w:rPr>
        <w:t xml:space="preserve"> only, or both </w:t>
      </w:r>
      <w:r w:rsidRPr="00CE061A">
        <w:rPr>
          <w:rFonts w:cstheme="minorHAnsi" w:hint="eastAsia"/>
          <w:bCs/>
          <w:color w:val="FF0000"/>
          <w:szCs w:val="21"/>
          <w:lang w:val="en-US"/>
        </w:rPr>
        <w:t xml:space="preserve">is </w:t>
      </w:r>
      <w:r w:rsidRPr="00CE061A">
        <w:rPr>
          <w:rFonts w:cstheme="minorHAnsi" w:hint="eastAsia"/>
          <w:bCs/>
          <w:szCs w:val="21"/>
          <w:lang w:val="en-US"/>
        </w:rPr>
        <w:t>used.</w:t>
      </w:r>
    </w:p>
    <w:p w14:paraId="2E9A6018" w14:textId="77777777" w:rsidR="00CE061A" w:rsidRDefault="00CE061A" w:rsidP="004967E9">
      <w:pPr>
        <w:rPr>
          <w:lang w:val="en-US"/>
        </w:rPr>
      </w:pPr>
    </w:p>
    <w:p w14:paraId="4E1A2CF1" w14:textId="47B10C51" w:rsidR="008D3C69" w:rsidRPr="003D6CF5" w:rsidRDefault="008D3C69" w:rsidP="004967E9">
      <w:pPr>
        <w:rPr>
          <w:b/>
          <w:bCs/>
          <w:lang w:val="en-US"/>
        </w:rPr>
      </w:pPr>
      <w:r w:rsidRPr="003D6CF5">
        <w:rPr>
          <w:b/>
          <w:bCs/>
          <w:highlight w:val="green"/>
          <w:lang w:val="en-US"/>
        </w:rPr>
        <w:t>Agreement</w:t>
      </w:r>
    </w:p>
    <w:p w14:paraId="236956EA" w14:textId="50608704" w:rsidR="008D3C69" w:rsidRPr="003D6CF5" w:rsidRDefault="008D3C69" w:rsidP="008D3C69">
      <w:pPr>
        <w:rPr>
          <w:rFonts w:cstheme="minorHAnsi"/>
          <w:szCs w:val="20"/>
        </w:rPr>
      </w:pPr>
      <w:r w:rsidRPr="003D6CF5">
        <w:t>For SBFD aware UEs,</w:t>
      </w:r>
      <w:r w:rsidRPr="003D6CF5">
        <w:rPr>
          <w:rFonts w:hint="eastAsia"/>
        </w:rPr>
        <w:t xml:space="preserve"> for Msg3 PUSCH </w:t>
      </w:r>
      <w:r w:rsidRPr="003D6CF5">
        <w:t>transmission</w:t>
      </w:r>
      <w:r w:rsidRPr="003D6CF5">
        <w:rPr>
          <w:rFonts w:hint="eastAsia"/>
        </w:rPr>
        <w:t xml:space="preserve">, reuse </w:t>
      </w:r>
      <w:r w:rsidRPr="003D6CF5">
        <w:t>Table 8.3-1</w:t>
      </w:r>
      <w:r w:rsidRPr="003D6CF5">
        <w:rPr>
          <w:rFonts w:hint="eastAsia"/>
        </w:rPr>
        <w:t xml:space="preserve"> in TS 38.213 for determination of </w:t>
      </w:r>
      <w:r w:rsidRPr="003D6CF5">
        <w:t xml:space="preserve">the frequency offset for the </w:t>
      </w:r>
      <w:r w:rsidRPr="003D6CF5">
        <w:rPr>
          <w:rFonts w:cstheme="minorHAnsi"/>
          <w:szCs w:val="20"/>
        </w:rPr>
        <w:t>2</w:t>
      </w:r>
      <w:r w:rsidRPr="003D6CF5">
        <w:rPr>
          <w:rFonts w:cstheme="minorHAnsi"/>
          <w:szCs w:val="20"/>
          <w:vertAlign w:val="superscript"/>
        </w:rPr>
        <w:t>nd</w:t>
      </w:r>
      <w:r w:rsidRPr="003D6CF5">
        <w:t xml:space="preserve"> hop</w:t>
      </w:r>
      <w:r w:rsidRPr="003D6CF5">
        <w:rPr>
          <w:rFonts w:hint="eastAsia"/>
        </w:rPr>
        <w:t>, with the updat</w:t>
      </w:r>
      <w:r w:rsidRPr="003D6CF5">
        <w:t>e</w:t>
      </w:r>
      <w:r w:rsidRPr="003D6CF5">
        <w:rPr>
          <w:rFonts w:hint="eastAsia"/>
        </w:rPr>
        <w:t xml:space="preserve"> that the </w:t>
      </w:r>
      <w:r w:rsidRPr="003D6CF5">
        <w:t>frequency</w:t>
      </w:r>
      <w:r w:rsidRPr="003D6CF5">
        <w:rPr>
          <w:rFonts w:hint="eastAsia"/>
        </w:rPr>
        <w:t xml:space="preserve"> offset </w:t>
      </w:r>
      <w:r w:rsidRPr="003D6CF5">
        <w:rPr>
          <w:rFonts w:cstheme="minorHAnsi"/>
          <w:szCs w:val="20"/>
        </w:rPr>
        <w:t>for 2</w:t>
      </w:r>
      <w:r w:rsidRPr="003D6CF5">
        <w:rPr>
          <w:rFonts w:cstheme="minorHAnsi"/>
          <w:szCs w:val="20"/>
          <w:vertAlign w:val="superscript"/>
        </w:rPr>
        <w:t>nd</w:t>
      </w:r>
      <w:r w:rsidRPr="003D6CF5">
        <w:rPr>
          <w:rFonts w:cstheme="minorHAnsi"/>
          <w:szCs w:val="20"/>
        </w:rPr>
        <w:t xml:space="preserve"> hop</w:t>
      </w:r>
      <w:r w:rsidRPr="003D6CF5">
        <w:rPr>
          <w:rFonts w:hint="eastAsia"/>
        </w:rPr>
        <w:t xml:space="preserve"> is based on</w:t>
      </w:r>
      <w:r w:rsidRPr="003D6CF5">
        <w:rPr>
          <w:rFonts w:cstheme="minorHAnsi"/>
          <w:szCs w:val="20"/>
        </w:rPr>
        <w:t xml:space="preserve"> the size of </w:t>
      </w:r>
      <w:r w:rsidRPr="003D6CF5">
        <w:rPr>
          <w:rFonts w:cstheme="minorHAnsi" w:hint="eastAsia"/>
          <w:szCs w:val="20"/>
        </w:rPr>
        <w:t xml:space="preserve">UL </w:t>
      </w:r>
      <w:r w:rsidRPr="003D6CF5">
        <w:rPr>
          <w:rFonts w:cstheme="minorHAnsi"/>
          <w:szCs w:val="20"/>
        </w:rPr>
        <w:t>usable</w:t>
      </w:r>
      <w:r w:rsidRPr="003D6CF5">
        <w:rPr>
          <w:rFonts w:cstheme="minorHAnsi" w:hint="eastAsia"/>
          <w:szCs w:val="20"/>
        </w:rPr>
        <w:t xml:space="preserve"> PRBs.</w:t>
      </w:r>
    </w:p>
    <w:p w14:paraId="4F56BA1F" w14:textId="6CC1DE1F" w:rsidR="008D3C69" w:rsidRPr="003D6CF5" w:rsidRDefault="008D3C69" w:rsidP="008D3C69">
      <w:pPr>
        <w:pStyle w:val="ListParagraph"/>
        <w:numPr>
          <w:ilvl w:val="0"/>
          <w:numId w:val="84"/>
        </w:numPr>
        <w:spacing w:after="160" w:line="278" w:lineRule="auto"/>
        <w:ind w:leftChars="0"/>
        <w:rPr>
          <w:color w:val="ED0000"/>
          <w:lang w:val="en-US"/>
        </w:rPr>
      </w:pPr>
      <w:r w:rsidRPr="003D6CF5">
        <w:rPr>
          <w:rFonts w:cstheme="minorHAnsi"/>
          <w:color w:val="ED0000"/>
          <w:szCs w:val="20"/>
          <w:lang w:val="en-US"/>
        </w:rPr>
        <w:t xml:space="preserve">FFS the case </w:t>
      </w:r>
      <w:r w:rsidRPr="003D6CF5">
        <w:rPr>
          <w:color w:val="ED0000"/>
          <w:lang w:val="en-US"/>
        </w:rPr>
        <w:t xml:space="preserve">when the value of </w:t>
      </w:r>
      <m:oMath>
        <m:sSub>
          <m:sSubPr>
            <m:ctrlPr>
              <w:rPr>
                <w:rFonts w:ascii="Cambria Math" w:hAnsi="Cambria Math" w:cstheme="minorHAnsi"/>
                <w:color w:val="ED0000"/>
                <w:szCs w:val="20"/>
              </w:rPr>
            </m:ctrlPr>
          </m:sSubPr>
          <m:e>
            <m:r>
              <m:rPr>
                <m:sty m:val="p"/>
              </m:rPr>
              <w:rPr>
                <w:rFonts w:ascii="Cambria Math" w:hAnsi="Cambria Math" w:cstheme="minorHAnsi"/>
                <w:color w:val="ED0000"/>
                <w:szCs w:val="20"/>
              </w:rPr>
              <m:t>N</m:t>
            </m:r>
          </m:e>
          <m:sub>
            <m:r>
              <m:rPr>
                <m:sty m:val="p"/>
              </m:rPr>
              <w:rPr>
                <w:rFonts w:ascii="Cambria Math" w:hAnsi="Cambria Math" w:cstheme="minorHAnsi"/>
                <w:color w:val="ED0000"/>
                <w:szCs w:val="20"/>
              </w:rPr>
              <m:t>UL</m:t>
            </m:r>
            <m:r>
              <m:rPr>
                <m:sty m:val="p"/>
              </m:rPr>
              <w:rPr>
                <w:rFonts w:ascii="Cambria Math" w:hAnsi="Cambria Math" w:cstheme="minorHAnsi"/>
                <w:color w:val="ED0000"/>
                <w:szCs w:val="20"/>
                <w:lang w:val="en-US"/>
              </w:rPr>
              <m:t>,</m:t>
            </m:r>
            <m:r>
              <m:rPr>
                <m:sty m:val="p"/>
              </m:rPr>
              <w:rPr>
                <w:rFonts w:ascii="Cambria Math" w:hAnsi="Cambria Math" w:cstheme="minorHAnsi"/>
                <w:color w:val="ED0000"/>
                <w:szCs w:val="20"/>
              </w:rPr>
              <m:t>hop</m:t>
            </m:r>
          </m:sub>
        </m:sSub>
      </m:oMath>
      <w:r w:rsidRPr="003D6CF5">
        <w:rPr>
          <w:rFonts w:eastAsiaTheme="minorEastAsia"/>
          <w:iCs/>
          <w:color w:val="ED0000"/>
          <w:lang w:val="en-US"/>
        </w:rPr>
        <w:t>= 11</w:t>
      </w:r>
    </w:p>
    <w:p w14:paraId="4C575D3A" w14:textId="0680C8C9" w:rsidR="003D6CF5" w:rsidRPr="003D6CF5" w:rsidRDefault="003D6CF5" w:rsidP="008D3C69">
      <w:pPr>
        <w:pStyle w:val="ListParagraph"/>
        <w:numPr>
          <w:ilvl w:val="0"/>
          <w:numId w:val="84"/>
        </w:numPr>
        <w:spacing w:after="160" w:line="278" w:lineRule="auto"/>
        <w:ind w:leftChars="0"/>
        <w:rPr>
          <w:color w:val="ED0000"/>
          <w:lang w:val="en-US"/>
        </w:rPr>
      </w:pPr>
      <w:r w:rsidRPr="003D6CF5">
        <w:rPr>
          <w:rFonts w:cstheme="minorHAnsi"/>
          <w:color w:val="ED0000"/>
          <w:szCs w:val="20"/>
          <w:lang w:val="en-US"/>
        </w:rPr>
        <w:t xml:space="preserve">FFS the definition of UL usable PRBs for </w:t>
      </w:r>
      <w:r w:rsidRPr="003D6CF5">
        <w:rPr>
          <w:rFonts w:hint="eastAsia"/>
        </w:rPr>
        <w:t>Msg3 PUSCH</w:t>
      </w:r>
      <w:r w:rsidRPr="003D6CF5">
        <w:t xml:space="preserve"> transmission</w:t>
      </w:r>
    </w:p>
    <w:p w14:paraId="4D2F24A8" w14:textId="77777777" w:rsidR="008D3C69" w:rsidRDefault="008D3C69" w:rsidP="008D3C69">
      <w:pPr>
        <w:spacing w:after="120"/>
      </w:pPr>
    </w:p>
    <w:p w14:paraId="447E032F" w14:textId="5DECDED6" w:rsidR="00B5185F" w:rsidRPr="00B5185F" w:rsidRDefault="00B5185F" w:rsidP="008D3C69">
      <w:pPr>
        <w:spacing w:after="120"/>
        <w:rPr>
          <w:b/>
          <w:bCs/>
        </w:rPr>
      </w:pPr>
      <w:r w:rsidRPr="00B5185F">
        <w:rPr>
          <w:b/>
          <w:bCs/>
          <w:highlight w:val="yellow"/>
        </w:rPr>
        <w:t>Possible Agreement</w:t>
      </w:r>
    </w:p>
    <w:p w14:paraId="418DCD9D" w14:textId="66D111F9" w:rsidR="00B5185F" w:rsidRPr="00B5185F" w:rsidRDefault="00B5185F" w:rsidP="00B5185F">
      <w:pPr>
        <w:spacing w:after="120"/>
      </w:pPr>
      <w:r w:rsidRPr="00B5185F">
        <w:rPr>
          <w:rFonts w:hint="eastAsia"/>
        </w:rPr>
        <w:t xml:space="preserve">For SBFD-aware UEs in </w:t>
      </w:r>
      <w:r w:rsidRPr="00B5185F">
        <w:t>RRC_IDLE/INACTIVE mode</w:t>
      </w:r>
      <w:r w:rsidRPr="00B5185F">
        <w:rPr>
          <w:rFonts w:hint="eastAsia"/>
        </w:rPr>
        <w:t xml:space="preserve">, </w:t>
      </w:r>
      <w:r w:rsidRPr="00B5185F">
        <w:t xml:space="preserve">UL </w:t>
      </w:r>
      <w:proofErr w:type="spellStart"/>
      <w:r w:rsidRPr="00B5185F">
        <w:t>subband</w:t>
      </w:r>
      <w:proofErr w:type="spellEnd"/>
      <w:r w:rsidRPr="00B5185F">
        <w:t xml:space="preserve"> frequency resources within </w:t>
      </w:r>
      <w:r w:rsidRPr="00B5185F">
        <w:rPr>
          <w:rFonts w:hint="eastAsia"/>
        </w:rPr>
        <w:t>initial</w:t>
      </w:r>
      <w:r w:rsidRPr="00B5185F">
        <w:t xml:space="preserve"> UL BWP are called UL usable </w:t>
      </w:r>
      <w:r w:rsidRPr="00B5185F">
        <w:rPr>
          <w:rFonts w:hint="eastAsia"/>
        </w:rPr>
        <w:t>initial</w:t>
      </w:r>
      <w:r w:rsidRPr="00B5185F">
        <w:t xml:space="preserve"> PRBs and DL </w:t>
      </w:r>
      <w:proofErr w:type="spellStart"/>
      <w:r w:rsidRPr="00B5185F">
        <w:t>subband</w:t>
      </w:r>
      <w:proofErr w:type="spellEnd"/>
      <w:r w:rsidRPr="00B5185F">
        <w:t xml:space="preserve">(s) frequency resources within </w:t>
      </w:r>
      <w:r w:rsidRPr="00B5185F">
        <w:rPr>
          <w:rFonts w:hint="eastAsia"/>
        </w:rPr>
        <w:t>initial</w:t>
      </w:r>
      <w:r w:rsidRPr="00B5185F">
        <w:t xml:space="preserve"> DL BWP are called DL usable </w:t>
      </w:r>
      <w:r>
        <w:t xml:space="preserve">initial </w:t>
      </w:r>
      <w:r w:rsidRPr="00B5185F">
        <w:t>PRBs</w:t>
      </w:r>
      <w:r w:rsidRPr="00B5185F">
        <w:rPr>
          <w:rFonts w:hint="eastAsia"/>
        </w:rPr>
        <w:t>.</w:t>
      </w:r>
    </w:p>
    <w:p w14:paraId="7815CAE3" w14:textId="77777777" w:rsidR="00B5185F" w:rsidRDefault="00B5185F" w:rsidP="00B5185F">
      <w:pPr>
        <w:pStyle w:val="ListParagraph"/>
        <w:numPr>
          <w:ilvl w:val="0"/>
          <w:numId w:val="19"/>
        </w:numPr>
        <w:spacing w:after="120" w:line="278" w:lineRule="auto"/>
        <w:ind w:leftChars="0"/>
        <w:rPr>
          <w:color w:val="ED0000"/>
          <w:lang w:val="en-US"/>
        </w:rPr>
      </w:pPr>
      <w:r w:rsidRPr="00B5185F">
        <w:rPr>
          <w:rFonts w:hint="eastAsia"/>
          <w:color w:val="ED0000"/>
          <w:lang w:val="en-US"/>
        </w:rPr>
        <w:t xml:space="preserve">FFS: </w:t>
      </w:r>
      <w:r w:rsidRPr="00B5185F">
        <w:rPr>
          <w:color w:val="ED0000"/>
          <w:lang w:val="en-US"/>
        </w:rPr>
        <w:t xml:space="preserve">whether other enhancements are needed for </w:t>
      </w:r>
      <w:r w:rsidRPr="00B5185F">
        <w:rPr>
          <w:rFonts w:hint="eastAsia"/>
          <w:color w:val="ED0000"/>
          <w:lang w:val="en-US"/>
        </w:rPr>
        <w:t xml:space="preserve">initial UL/DL BWP for </w:t>
      </w:r>
      <w:r w:rsidRPr="00B5185F">
        <w:rPr>
          <w:color w:val="ED0000"/>
          <w:lang w:val="en-US"/>
        </w:rPr>
        <w:t xml:space="preserve">SBFD aware UEs </w:t>
      </w:r>
    </w:p>
    <w:p w14:paraId="2F561D13" w14:textId="163614B4" w:rsidR="00B5185F" w:rsidRPr="00B5185F" w:rsidRDefault="00B5185F" w:rsidP="00B5185F">
      <w:pPr>
        <w:pStyle w:val="ListParagraph"/>
        <w:numPr>
          <w:ilvl w:val="0"/>
          <w:numId w:val="19"/>
        </w:numPr>
        <w:spacing w:after="120" w:line="278" w:lineRule="auto"/>
        <w:ind w:leftChars="0"/>
        <w:rPr>
          <w:color w:val="ED0000"/>
          <w:lang w:val="en-US"/>
        </w:rPr>
      </w:pPr>
      <w:r>
        <w:t>‘</w:t>
      </w:r>
      <w:r w:rsidRPr="00B5185F">
        <w:t xml:space="preserve">UL usable </w:t>
      </w:r>
      <w:r w:rsidRPr="00B5185F">
        <w:rPr>
          <w:rFonts w:hint="eastAsia"/>
        </w:rPr>
        <w:t>initial</w:t>
      </w:r>
      <w:r w:rsidRPr="00B5185F">
        <w:t xml:space="preserve"> PRBs</w:t>
      </w:r>
      <w:r>
        <w:t>’ and ‘</w:t>
      </w:r>
      <w:r w:rsidRPr="00B5185F">
        <w:t xml:space="preserve">DL usable </w:t>
      </w:r>
      <w:r>
        <w:t xml:space="preserve">initial </w:t>
      </w:r>
      <w:r w:rsidRPr="00B5185F">
        <w:t>PRBs</w:t>
      </w:r>
      <w:r>
        <w:t xml:space="preserve">’ replace </w:t>
      </w:r>
      <w:r>
        <w:t>‘</w:t>
      </w:r>
      <w:r w:rsidRPr="00B5185F">
        <w:t>UL usable PRBs</w:t>
      </w:r>
      <w:r>
        <w:t>’ and ‘</w:t>
      </w:r>
      <w:r w:rsidRPr="00B5185F">
        <w:t>DL usable PRBs</w:t>
      </w:r>
      <w:r>
        <w:t>’</w:t>
      </w:r>
      <w:r>
        <w:t xml:space="preserve"> used in agenda item 9.3.2</w:t>
      </w:r>
    </w:p>
    <w:p w14:paraId="7C24E3EE" w14:textId="77777777" w:rsidR="001D168C" w:rsidRDefault="001D168C" w:rsidP="001D168C">
      <w:pPr>
        <w:rPr>
          <w:b/>
          <w:bCs/>
        </w:rPr>
      </w:pPr>
    </w:p>
    <w:p w14:paraId="433EEF4D" w14:textId="77777777" w:rsidR="001D168C" w:rsidRDefault="001D168C" w:rsidP="001D168C">
      <w:pPr>
        <w:rPr>
          <w:b/>
          <w:bCs/>
        </w:rPr>
      </w:pPr>
    </w:p>
    <w:p w14:paraId="547E8A76" w14:textId="77777777" w:rsidR="007F216C" w:rsidRDefault="007F216C" w:rsidP="004967E9"/>
    <w:p w14:paraId="2EC27E25" w14:textId="394C04AA" w:rsidR="001D168C" w:rsidRPr="00430BFF" w:rsidRDefault="00C00967" w:rsidP="004967E9">
      <w:pPr>
        <w:rPr>
          <w:b/>
          <w:bCs/>
        </w:rPr>
      </w:pPr>
      <w:r w:rsidRPr="00430BFF">
        <w:rPr>
          <w:b/>
          <w:bCs/>
          <w:highlight w:val="green"/>
        </w:rPr>
        <w:t>Agreement</w:t>
      </w:r>
    </w:p>
    <w:p w14:paraId="3A2F170B" w14:textId="77777777" w:rsidR="001D168C" w:rsidRDefault="001D168C" w:rsidP="001D168C">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1D168C">
      <w:pPr>
        <w:pStyle w:val="ListParagraph"/>
        <w:numPr>
          <w:ilvl w:val="0"/>
          <w:numId w:val="19"/>
        </w:numPr>
        <w:adjustRightInd w:val="0"/>
        <w:spacing w:after="160" w:line="278" w:lineRule="auto"/>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30172E3F" w14:textId="77777777" w:rsidR="001D168C" w:rsidRDefault="001D168C" w:rsidP="001D168C">
      <w:pPr>
        <w:pStyle w:val="ListParagraph"/>
        <w:numPr>
          <w:ilvl w:val="0"/>
          <w:numId w:val="19"/>
        </w:numPr>
        <w:adjustRightInd w:val="0"/>
        <w:spacing w:after="160" w:line="278" w:lineRule="auto"/>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702D8AD9" w14:textId="77777777" w:rsidR="001D168C" w:rsidRDefault="001D168C" w:rsidP="001D168C">
      <w:pPr>
        <w:pStyle w:val="ListParagraph"/>
        <w:numPr>
          <w:ilvl w:val="0"/>
          <w:numId w:val="19"/>
        </w:numPr>
        <w:adjustRightInd w:val="0"/>
        <w:spacing w:after="160" w:line="278" w:lineRule="auto"/>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C00967">
      <w:pPr>
        <w:pStyle w:val="ListParagraph"/>
        <w:numPr>
          <w:ilvl w:val="0"/>
          <w:numId w:val="19"/>
        </w:numPr>
        <w:adjustRightInd w:val="0"/>
        <w:spacing w:after="160" w:line="278" w:lineRule="auto"/>
        <w:ind w:leftChars="0"/>
        <w:rPr>
          <w:lang w:val="en-US"/>
        </w:rPr>
      </w:pPr>
      <w:r>
        <w:rPr>
          <w:lang w:val="en-US"/>
        </w:rPr>
        <w:t>FFS: Possible modifications</w:t>
      </w:r>
    </w:p>
    <w:p w14:paraId="778B6859" w14:textId="77777777" w:rsidR="001D168C" w:rsidRDefault="001D168C" w:rsidP="004967E9">
      <w:pPr>
        <w:rPr>
          <w:lang w:val="en-US"/>
        </w:rPr>
      </w:pPr>
    </w:p>
    <w:p w14:paraId="3C1B2FC1" w14:textId="73EC9F31" w:rsidR="00430BFF" w:rsidRPr="00430BFF" w:rsidRDefault="00430BFF" w:rsidP="004967E9">
      <w:pPr>
        <w:rPr>
          <w:b/>
          <w:bCs/>
          <w:lang w:val="en-US"/>
        </w:rPr>
      </w:pPr>
      <w:r w:rsidRPr="00430BFF">
        <w:rPr>
          <w:b/>
          <w:bCs/>
          <w:lang w:val="en-US"/>
        </w:rPr>
        <w:lastRenderedPageBreak/>
        <w:t>Conclusion</w:t>
      </w:r>
    </w:p>
    <w:p w14:paraId="4A2807E0" w14:textId="39FAC4CD" w:rsidR="00430BFF" w:rsidRDefault="00430BFF" w:rsidP="004967E9">
      <w:pPr>
        <w:rPr>
          <w:lang w:val="en-US"/>
        </w:rPr>
      </w:pPr>
      <w:r>
        <w:rPr>
          <w:lang w:val="en-US"/>
        </w:rPr>
        <w:t>There is no consensus in RAN1 to support the following in Rel-19:</w:t>
      </w:r>
    </w:p>
    <w:p w14:paraId="104BF0F8" w14:textId="320E14C8" w:rsidR="00430BFF" w:rsidRPr="00430BFF" w:rsidRDefault="00430BFF" w:rsidP="00430BFF">
      <w:pPr>
        <w:spacing w:beforeLines="50" w:before="120" w:afterLines="50" w:after="120"/>
        <w:rPr>
          <w:szCs w:val="21"/>
        </w:rPr>
      </w:pPr>
      <w:r>
        <w:rPr>
          <w:szCs w:val="21"/>
        </w:rPr>
        <w:t>E</w:t>
      </w:r>
      <w:r w:rsidRPr="00430BFF">
        <w:rPr>
          <w:rFonts w:hint="eastAsia"/>
          <w:szCs w:val="21"/>
        </w:rPr>
        <w:t>nabl</w:t>
      </w:r>
      <w:r w:rsidRPr="00430BFF">
        <w:rPr>
          <w:szCs w:val="21"/>
        </w:rPr>
        <w:t>ing</w:t>
      </w:r>
      <w:r w:rsidRPr="00430BFF">
        <w:rPr>
          <w:rFonts w:hint="eastAsia"/>
          <w:szCs w:val="21"/>
        </w:rPr>
        <w:t xml:space="preserve"> both RACH configuration O</w:t>
      </w:r>
      <w:r w:rsidRPr="00430BFF">
        <w:rPr>
          <w:szCs w:val="21"/>
        </w:rPr>
        <w:t>p</w:t>
      </w:r>
      <w:r w:rsidRPr="00430BFF">
        <w:rPr>
          <w:rFonts w:hint="eastAsia"/>
          <w:szCs w:val="21"/>
        </w:rPr>
        <w:t>tion 1 and O</w:t>
      </w:r>
      <w:r w:rsidRPr="00430BFF">
        <w:rPr>
          <w:szCs w:val="21"/>
        </w:rPr>
        <w:t>p</w:t>
      </w:r>
      <w:r w:rsidRPr="00430BFF">
        <w:rPr>
          <w:rFonts w:hint="eastAsia"/>
          <w:szCs w:val="21"/>
        </w:rPr>
        <w:t>tion 2</w:t>
      </w:r>
      <w:r w:rsidRPr="00430BFF">
        <w:rPr>
          <w:szCs w:val="21"/>
        </w:rPr>
        <w:t xml:space="preserve"> for SBFD random access operation</w:t>
      </w:r>
      <w:r w:rsidRPr="00430BFF">
        <w:rPr>
          <w:rFonts w:hint="eastAsia"/>
          <w:szCs w:val="21"/>
        </w:rPr>
        <w:t xml:space="preserve"> </w:t>
      </w:r>
      <w:r w:rsidRPr="00430BFF">
        <w:rPr>
          <w:szCs w:val="21"/>
        </w:rPr>
        <w:t>in a cell from network side.</w:t>
      </w:r>
    </w:p>
    <w:p w14:paraId="5F77C1A0" w14:textId="77777777" w:rsidR="00430BFF" w:rsidRPr="00430BFF" w:rsidRDefault="00430BFF" w:rsidP="004967E9"/>
    <w:p w14:paraId="6D247C76" w14:textId="77777777" w:rsidR="007F216C" w:rsidRPr="007F216C" w:rsidRDefault="007F216C" w:rsidP="004967E9"/>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lastRenderedPageBreak/>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AFAC023" w:rsidR="00392D5D" w:rsidRDefault="00430BFF" w:rsidP="004967E9">
      <w:r>
        <w:t>9176</w:t>
      </w:r>
    </w:p>
    <w:p w14:paraId="1631FD46" w14:textId="77777777" w:rsidR="00430BFF" w:rsidRDefault="00430BFF"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372303">
      <w:pPr>
        <w:pStyle w:val="ListParagraph"/>
        <w:numPr>
          <w:ilvl w:val="0"/>
          <w:numId w:val="59"/>
        </w:numPr>
        <w:snapToGrid w:val="0"/>
        <w:ind w:leftChars="0" w:left="440" w:hanging="440"/>
        <w:jc w:val="both"/>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372303">
      <w:pPr>
        <w:pStyle w:val="ListParagraph"/>
        <w:numPr>
          <w:ilvl w:val="0"/>
          <w:numId w:val="59"/>
        </w:numPr>
        <w:snapToGrid w:val="0"/>
        <w:ind w:leftChars="0" w:left="440" w:hanging="440"/>
        <w:jc w:val="both"/>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w:t>
      </w:r>
      <w:proofErr w:type="gramStart"/>
      <w:r w:rsidRPr="000B0191">
        <w:t>all of</w:t>
      </w:r>
      <w:proofErr w:type="gramEnd"/>
      <w:r w:rsidRPr="000B0191">
        <w:t xml:space="preserve"> the semi-statically configured time location of UL muting symbol(s) can be dynamically turned ON/OFF by TDRA field in DCI </w:t>
      </w:r>
    </w:p>
    <w:p w14:paraId="7E386525" w14:textId="77777777" w:rsidR="00372303" w:rsidRPr="000B0191" w:rsidRDefault="00372303" w:rsidP="00372303">
      <w:pPr>
        <w:pStyle w:val="ListParagraph"/>
        <w:numPr>
          <w:ilvl w:val="0"/>
          <w:numId w:val="59"/>
        </w:numPr>
        <w:snapToGrid w:val="0"/>
        <w:ind w:leftChars="0" w:left="440" w:hanging="440"/>
        <w:jc w:val="both"/>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13A0AFA1" w14:textId="77777777" w:rsidR="00372303" w:rsidRDefault="00372303" w:rsidP="004967E9"/>
    <w:p w14:paraId="7E3B21CC" w14:textId="77777777" w:rsidR="00372303" w:rsidRDefault="00372303" w:rsidP="004967E9"/>
    <w:p w14:paraId="4F254F3C" w14:textId="0CE2F7F8" w:rsidR="004869BC" w:rsidRPr="004869BC" w:rsidRDefault="004869BC" w:rsidP="004967E9">
      <w:pPr>
        <w:rPr>
          <w:b/>
          <w:bCs/>
        </w:rPr>
      </w:pPr>
      <w:r w:rsidRPr="004869BC">
        <w:rPr>
          <w:b/>
          <w:bCs/>
          <w:highlight w:val="green"/>
        </w:rPr>
        <w:t>Agreement</w:t>
      </w:r>
    </w:p>
    <w:p w14:paraId="18EB9044" w14:textId="77777777" w:rsidR="004869BC" w:rsidRDefault="004869BC" w:rsidP="004869BC">
      <w:pPr>
        <w:spacing w:after="120"/>
      </w:pPr>
      <w:r w:rsidRPr="001572B5">
        <w:t xml:space="preserve">If UL resource muting is applied on a symbol for a PUSCH, a comb-2 pattern is applied for </w:t>
      </w:r>
      <w:proofErr w:type="gramStart"/>
      <w:r w:rsidRPr="001572B5">
        <w:rPr>
          <w:color w:val="FF0000"/>
        </w:rPr>
        <w:t>all of</w:t>
      </w:r>
      <w:proofErr w:type="gramEnd"/>
      <w:r w:rsidRPr="001572B5">
        <w:rPr>
          <w:color w:val="FF0000"/>
        </w:rPr>
        <w:t xml:space="preserve"> </w:t>
      </w:r>
      <w:r w:rsidRPr="001572B5">
        <w:t>the allocated PRBs of the PUSCH on that symbol.</w:t>
      </w:r>
    </w:p>
    <w:p w14:paraId="516877B4" w14:textId="77777777" w:rsidR="004869BC" w:rsidRDefault="004869BC" w:rsidP="004967E9"/>
    <w:p w14:paraId="1C65257E" w14:textId="77777777" w:rsidR="004869BC" w:rsidRDefault="004869BC" w:rsidP="004967E9"/>
    <w:p w14:paraId="793FD11A" w14:textId="77777777" w:rsidR="007E7362" w:rsidRPr="004869BC" w:rsidRDefault="007E7362" w:rsidP="007E7362">
      <w:pPr>
        <w:rPr>
          <w:b/>
          <w:bCs/>
        </w:rPr>
      </w:pPr>
      <w:r w:rsidRPr="004869BC">
        <w:rPr>
          <w:b/>
          <w:bCs/>
          <w:highlight w:val="green"/>
        </w:rPr>
        <w:t>Agreement</w:t>
      </w:r>
    </w:p>
    <w:p w14:paraId="5FAFC117" w14:textId="71B604EE" w:rsidR="004869BC" w:rsidRPr="00D20CA5" w:rsidRDefault="007E7362" w:rsidP="004869BC">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ED3E18">
      <w:pPr>
        <w:pStyle w:val="ListParagraph"/>
        <w:numPr>
          <w:ilvl w:val="0"/>
          <w:numId w:val="59"/>
        </w:numPr>
        <w:snapToGrid w:val="0"/>
        <w:ind w:leftChars="0" w:left="440" w:hanging="440"/>
        <w:jc w:val="both"/>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4967E9"/>
    <w:p w14:paraId="69F39C7E" w14:textId="2DED8A97" w:rsidR="004869BC" w:rsidRPr="00B83EC8" w:rsidRDefault="00B83EC8" w:rsidP="004967E9">
      <w:pPr>
        <w:rPr>
          <w:b/>
          <w:bCs/>
        </w:rPr>
      </w:pPr>
      <w:r w:rsidRPr="00B83EC8">
        <w:rPr>
          <w:b/>
          <w:bCs/>
          <w:highlight w:val="darkYellow"/>
        </w:rPr>
        <w:t>Working Assumption</w:t>
      </w:r>
    </w:p>
    <w:p w14:paraId="5BB6FF37" w14:textId="77777777" w:rsidR="00B83EC8" w:rsidRDefault="00B83EC8" w:rsidP="00B83EC8">
      <w:r w:rsidRPr="000E78D3">
        <w:t xml:space="preserve">UL resource muting is allowed on PUSCH symbols that carry UCI, i.e., UCI is not mapped on muted REs </w:t>
      </w:r>
    </w:p>
    <w:p w14:paraId="1669D6D8" w14:textId="77777777" w:rsidR="00B83EC8" w:rsidRPr="00D12753" w:rsidRDefault="00B83EC8" w:rsidP="00B83EC8">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4967E9"/>
    <w:p w14:paraId="76E9D53C" w14:textId="4A60BC41" w:rsidR="00134CDF" w:rsidRPr="00134CDF" w:rsidRDefault="00134CDF" w:rsidP="004967E9">
      <w:pPr>
        <w:rPr>
          <w:b/>
          <w:bCs/>
        </w:rPr>
      </w:pPr>
      <w:r w:rsidRPr="00134CDF">
        <w:rPr>
          <w:b/>
          <w:bCs/>
          <w:highlight w:val="yellow"/>
        </w:rPr>
        <w:t>Possible Agreement</w:t>
      </w:r>
    </w:p>
    <w:p w14:paraId="0404BB2B" w14:textId="77777777" w:rsidR="00134CDF" w:rsidRPr="00650CB8" w:rsidRDefault="00134CDF" w:rsidP="00134CDF">
      <w:pPr>
        <w:rPr>
          <w:bCs/>
          <w:iCs/>
          <w:color w:val="FF0000"/>
        </w:rPr>
      </w:pPr>
      <w:r w:rsidRPr="00650CB8">
        <w:rPr>
          <w:bCs/>
          <w:iCs/>
          <w:color w:val="FF0000"/>
        </w:rPr>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448D1D8A" w14:textId="77777777" w:rsidR="00134CDF" w:rsidRPr="00691913" w:rsidRDefault="00134CDF" w:rsidP="00134CDF">
      <w:pPr>
        <w:pStyle w:val="ListParagraph"/>
        <w:widowControl w:val="0"/>
        <w:numPr>
          <w:ilvl w:val="0"/>
          <w:numId w:val="59"/>
        </w:numPr>
        <w:adjustRightInd w:val="0"/>
        <w:snapToGrid w:val="0"/>
        <w:spacing w:after="120"/>
        <w:ind w:leftChars="0" w:left="440" w:hanging="440"/>
        <w:jc w:val="both"/>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45B02056" w14:textId="77777777" w:rsidR="00B83EC8" w:rsidRDefault="00B83EC8" w:rsidP="004967E9"/>
    <w:p w14:paraId="403153D0" w14:textId="77777777" w:rsidR="00B3471B" w:rsidRDefault="00B3471B" w:rsidP="004967E9"/>
    <w:p w14:paraId="7AC30ADA" w14:textId="613BCC3D" w:rsidR="00B3471B" w:rsidRPr="00134CDF" w:rsidRDefault="00B3471B" w:rsidP="00B3471B">
      <w:pPr>
        <w:rPr>
          <w:b/>
          <w:bCs/>
        </w:rPr>
      </w:pPr>
      <w:r w:rsidRPr="00134CDF">
        <w:rPr>
          <w:b/>
          <w:bCs/>
          <w:highlight w:val="yellow"/>
        </w:rPr>
        <w:t>Agreement</w:t>
      </w:r>
    </w:p>
    <w:p w14:paraId="117691C3" w14:textId="5542080D" w:rsidR="00B3471B" w:rsidRPr="00C11B91" w:rsidRDefault="00B3471B" w:rsidP="00B3471B">
      <w:r w:rsidRPr="00C11B91">
        <w:t xml:space="preserve">For </w:t>
      </w:r>
      <w:r w:rsidRPr="00C11B91">
        <w:rPr>
          <w:rFonts w:eastAsia="Malgun Gothic"/>
          <w:bCs/>
          <w:lang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p>
    <w:p w14:paraId="0CC2A7EE" w14:textId="77777777" w:rsidR="00B3471B" w:rsidRPr="00C11B91" w:rsidRDefault="00B3471B" w:rsidP="00B3471B">
      <w:pPr>
        <w:pStyle w:val="ListParagraph"/>
        <w:widowControl w:val="0"/>
        <w:numPr>
          <w:ilvl w:val="0"/>
          <w:numId w:val="88"/>
        </w:numPr>
        <w:adjustRightInd w:val="0"/>
        <w:snapToGrid w:val="0"/>
        <w:ind w:leftChars="0" w:left="440" w:hanging="440"/>
        <w:jc w:val="both"/>
      </w:pPr>
      <w:r w:rsidRPr="00C11B91">
        <w:t xml:space="preserve">FFS the maximum </w:t>
      </w:r>
      <w:r w:rsidRPr="00862815">
        <w:t>number</w:t>
      </w:r>
      <w:r w:rsidRPr="00C11B91">
        <w:t xml:space="preserve"> of measurement resources for L1 CLI-RSSI Measurement resource type#2.</w:t>
      </w:r>
    </w:p>
    <w:p w14:paraId="0C0CD8B1" w14:textId="77777777" w:rsidR="001060AB" w:rsidRDefault="001060AB" w:rsidP="004967E9"/>
    <w:p w14:paraId="6748101D" w14:textId="77777777" w:rsidR="001060AB" w:rsidRDefault="001060AB" w:rsidP="004967E9"/>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xml:space="preserve">) </w:t>
      </w:r>
      <w:proofErr w:type="gramStart"/>
      <w:r w:rsidRPr="00D5282D">
        <w:rPr>
          <w:iCs/>
          <w:color w:val="000000" w:themeColor="text1"/>
        </w:rPr>
        <w:t>is</w:t>
      </w:r>
      <w:proofErr w:type="gramEnd"/>
      <w:r w:rsidRPr="00D5282D">
        <w:rPr>
          <w:iCs/>
          <w:color w:val="000000" w:themeColor="text1"/>
        </w:rPr>
        <w:t xml:space="preserve"> derived by excluding the frequency resources outside DL usable PRBs.</w:t>
      </w:r>
    </w:p>
    <w:p w14:paraId="7B296252" w14:textId="77777777" w:rsidR="0003581E" w:rsidRPr="00D5282D" w:rsidRDefault="0003581E" w:rsidP="0003581E">
      <w:pPr>
        <w:pStyle w:val="ListParagraph"/>
        <w:widowControl w:val="0"/>
        <w:numPr>
          <w:ilvl w:val="0"/>
          <w:numId w:val="88"/>
        </w:numPr>
        <w:adjustRightInd w:val="0"/>
        <w:snapToGrid w:val="0"/>
        <w:ind w:leftChars="0" w:left="440" w:hanging="440"/>
        <w:jc w:val="both"/>
        <w:rPr>
          <w:iCs/>
          <w:color w:val="000000" w:themeColor="text1"/>
        </w:rPr>
      </w:pPr>
      <w:r w:rsidRPr="00D5282D">
        <w:rPr>
          <w:color w:val="000000" w:themeColor="text1"/>
        </w:rPr>
        <w:t xml:space="preserve">A single </w:t>
      </w:r>
      <w:r w:rsidRPr="00862815">
        <w:t>wideband</w:t>
      </w:r>
      <w:r w:rsidRPr="00D5282D">
        <w:rPr>
          <w:color w:val="000000" w:themeColor="text1"/>
        </w:rPr>
        <w:t xml:space="preserve"> RSSI measurement </w:t>
      </w:r>
      <w:r w:rsidRPr="00470C41">
        <w:rPr>
          <w:color w:val="FF0000"/>
        </w:rPr>
        <w:t xml:space="preserve">report </w:t>
      </w:r>
      <w:r w:rsidRPr="00D5282D">
        <w:rPr>
          <w:color w:val="000000" w:themeColor="text1"/>
        </w:rPr>
        <w:t>is supported</w:t>
      </w:r>
    </w:p>
    <w:p w14:paraId="7DADD77A" w14:textId="77777777" w:rsidR="0003581E" w:rsidRPr="00D5282D" w:rsidRDefault="0003581E" w:rsidP="0003581E">
      <w:pPr>
        <w:pStyle w:val="ListParagraph"/>
        <w:widowControl w:val="0"/>
        <w:numPr>
          <w:ilvl w:val="0"/>
          <w:numId w:val="88"/>
        </w:numPr>
        <w:adjustRightInd w:val="0"/>
        <w:snapToGrid w:val="0"/>
        <w:ind w:leftChars="0" w:left="440" w:hanging="440"/>
        <w:jc w:val="both"/>
        <w:rPr>
          <w:iCs/>
          <w:color w:val="000000" w:themeColor="text1"/>
        </w:rPr>
      </w:pPr>
      <w:r w:rsidRPr="00D5282D">
        <w:rPr>
          <w:color w:val="000000" w:themeColor="text1"/>
        </w:rPr>
        <w:t>FFS: two per-</w:t>
      </w:r>
      <w:r w:rsidRPr="00862815">
        <w:t>DL</w:t>
      </w:r>
      <w:r w:rsidRPr="00D5282D">
        <w:rPr>
          <w:color w:val="000000" w:themeColor="text1"/>
        </w:rPr>
        <w:t>-</w:t>
      </w:r>
      <w:proofErr w:type="spellStart"/>
      <w:r w:rsidRPr="00D5282D">
        <w:rPr>
          <w:color w:val="000000" w:themeColor="text1"/>
        </w:rPr>
        <w:t>subband</w:t>
      </w:r>
      <w:proofErr w:type="spellEnd"/>
      <w:r w:rsidRPr="00D5282D">
        <w:rPr>
          <w:color w:val="000000" w:themeColor="text1"/>
        </w:rPr>
        <w:t xml:space="preserve"> CLI-RSSI measurements</w:t>
      </w:r>
      <w:r>
        <w:rPr>
          <w:color w:val="000000" w:themeColor="text1"/>
        </w:rPr>
        <w:t xml:space="preserve"> </w:t>
      </w:r>
      <w:r>
        <w:rPr>
          <w:color w:val="FF0000"/>
        </w:rPr>
        <w:t>reports with wideband report in each DL-</w:t>
      </w:r>
      <w:proofErr w:type="spellStart"/>
      <w:r>
        <w:rPr>
          <w:color w:val="FF0000"/>
        </w:rPr>
        <w:t>subband</w:t>
      </w:r>
      <w:proofErr w:type="spellEnd"/>
      <w:r w:rsidRPr="00D5282D">
        <w:rPr>
          <w:color w:val="000000" w:themeColor="text1"/>
        </w:rPr>
        <w:t>.</w:t>
      </w:r>
    </w:p>
    <w:p w14:paraId="45941079" w14:textId="77777777" w:rsidR="001060AB" w:rsidRDefault="001060AB" w:rsidP="004967E9"/>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EF7405">
      <w:pPr>
        <w:pStyle w:val="ListParagraph"/>
        <w:widowControl w:val="0"/>
        <w:numPr>
          <w:ilvl w:val="0"/>
          <w:numId w:val="88"/>
        </w:numPr>
        <w:adjustRightInd w:val="0"/>
        <w:snapToGrid w:val="0"/>
        <w:ind w:leftChars="0" w:left="440" w:hanging="440"/>
        <w:jc w:val="both"/>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w:t>
      </w:r>
      <w:proofErr w:type="spellStart"/>
      <w:r w:rsidR="00D51102" w:rsidRPr="005E3313">
        <w:rPr>
          <w:i/>
        </w:rPr>
        <w:lastRenderedPageBreak/>
        <w:t>Re</w:t>
      </w:r>
      <w:r w:rsidR="00D51102">
        <w:rPr>
          <w:i/>
        </w:rPr>
        <w:t>port</w:t>
      </w:r>
      <w:r w:rsidR="00D51102" w:rsidRPr="005E3313">
        <w:rPr>
          <w:i/>
        </w:rPr>
        <w:t>Config</w:t>
      </w:r>
      <w:proofErr w:type="spellEnd"/>
      <w:r w:rsidR="00D51102" w:rsidRPr="005E3313">
        <w:rPr>
          <w:rFonts w:eastAsia="DengXian"/>
          <w:szCs w:val="20"/>
        </w:rPr>
        <w:t xml:space="preserve"> </w:t>
      </w:r>
    </w:p>
    <w:p w14:paraId="34E6DD5D" w14:textId="77777777" w:rsidR="00EF7405" w:rsidRPr="005E3313" w:rsidRDefault="00EF7405" w:rsidP="00EF7405">
      <w:pPr>
        <w:pStyle w:val="ListParagraph"/>
        <w:widowControl w:val="0"/>
        <w:numPr>
          <w:ilvl w:val="0"/>
          <w:numId w:val="88"/>
        </w:numPr>
        <w:adjustRightInd w:val="0"/>
        <w:snapToGrid w:val="0"/>
        <w:ind w:leftChars="0" w:left="440" w:hanging="440"/>
        <w:jc w:val="both"/>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EF7405">
      <w:pPr>
        <w:pStyle w:val="ListParagraph"/>
        <w:widowControl w:val="0"/>
        <w:numPr>
          <w:ilvl w:val="0"/>
          <w:numId w:val="88"/>
        </w:numPr>
        <w:adjustRightInd w:val="0"/>
        <w:snapToGrid w:val="0"/>
        <w:ind w:leftChars="0" w:left="440" w:hanging="440"/>
        <w:jc w:val="both"/>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57311F2C" w14:textId="77777777" w:rsidR="00EF7405" w:rsidRDefault="00EF7405" w:rsidP="004967E9"/>
    <w:p w14:paraId="029FBD7F" w14:textId="2EAC64C6" w:rsidR="00D51102" w:rsidRPr="00FF3336" w:rsidRDefault="00FF3336" w:rsidP="004967E9">
      <w:pPr>
        <w:rPr>
          <w:b/>
          <w:bCs/>
        </w:rPr>
      </w:pPr>
      <w:r w:rsidRPr="00FF3336">
        <w:rPr>
          <w:b/>
          <w:bCs/>
          <w:highlight w:val="yellow"/>
        </w:rPr>
        <w:t>Possible Agreement</w:t>
      </w:r>
    </w:p>
    <w:p w14:paraId="350FBBA0" w14:textId="77777777" w:rsidR="00FF3336" w:rsidRPr="00691913" w:rsidRDefault="00FF3336" w:rsidP="00FF3336">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379DBC99"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f not provided, the existing rule for L3 CLI measurement is reused</w:t>
      </w:r>
      <w:r>
        <w:rPr>
          <w:color w:val="FF0000"/>
        </w:rPr>
        <w:t xml:space="preserve"> if unified TCI frame is not configured</w:t>
      </w:r>
      <w:r w:rsidRPr="00691913">
        <w:rPr>
          <w:color w:val="FF0000"/>
        </w:rPr>
        <w:t>.</w:t>
      </w:r>
    </w:p>
    <w:p w14:paraId="3958FA65" w14:textId="77777777" w:rsidR="00FF3336" w:rsidRPr="000B0191" w:rsidRDefault="00FF3336" w:rsidP="00FF3336">
      <w:pPr>
        <w:pStyle w:val="ListParagraph"/>
        <w:widowControl w:val="0"/>
        <w:numPr>
          <w:ilvl w:val="0"/>
          <w:numId w:val="88"/>
        </w:numPr>
        <w:adjustRightInd w:val="0"/>
        <w:snapToGrid w:val="0"/>
        <w:ind w:leftChars="0" w:left="440" w:hanging="440"/>
        <w:jc w:val="both"/>
        <w:rPr>
          <w:color w:val="FF0000"/>
        </w:rPr>
      </w:pPr>
      <w:r w:rsidRPr="00691913">
        <w:rPr>
          <w:rFonts w:hint="eastAsia"/>
          <w:color w:val="FF0000"/>
        </w:rPr>
        <w:t>I</w:t>
      </w:r>
      <w:r w:rsidRPr="00691913">
        <w:rPr>
          <w:color w:val="FF0000"/>
        </w:rPr>
        <w:t xml:space="preserve">f not provided, </w:t>
      </w:r>
      <w:r>
        <w:rPr>
          <w:color w:val="FF0000"/>
        </w:rPr>
        <w:t>the UE shall use QCL information included in the “indicated” DL only/Joint TCI state as specified in TS38.214 if unified TCI frame is configured</w:t>
      </w:r>
      <w:r w:rsidRPr="00691913">
        <w:rPr>
          <w:color w:val="FF0000"/>
        </w:rPr>
        <w:t>.</w:t>
      </w:r>
    </w:p>
    <w:p w14:paraId="258AD31A"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t xml:space="preserve">For aperiodic </w:t>
      </w:r>
      <w:r w:rsidRPr="00691913">
        <w:rPr>
          <w:lang w:eastAsia="ja-JP"/>
        </w:rPr>
        <w:t>reporting</w:t>
      </w:r>
      <w:r w:rsidRPr="00691913">
        <w:t xml:space="preserve">, support configuration of </w:t>
      </w:r>
      <w:proofErr w:type="spellStart"/>
      <w:r w:rsidRPr="00691913">
        <w:rPr>
          <w:i/>
        </w:rPr>
        <w:t>qcl_info</w:t>
      </w:r>
      <w:proofErr w:type="spellEnd"/>
      <w:r w:rsidRPr="00691913">
        <w:t xml:space="preserve"> via joint or DL TCI state for each CLI measurement resource configured in the aperiodic CSI trigger state. </w:t>
      </w:r>
    </w:p>
    <w:p w14:paraId="59D16130" w14:textId="77777777" w:rsidR="00FF3336" w:rsidRPr="00691913" w:rsidRDefault="00FF3336" w:rsidP="00FF3336">
      <w:pPr>
        <w:pStyle w:val="ListParagraph"/>
        <w:widowControl w:val="0"/>
        <w:numPr>
          <w:ilvl w:val="0"/>
          <w:numId w:val="88"/>
        </w:numPr>
        <w:adjustRightInd w:val="0"/>
        <w:snapToGrid w:val="0"/>
        <w:ind w:leftChars="0" w:left="440" w:hanging="440"/>
        <w:jc w:val="both"/>
      </w:pPr>
      <w:r w:rsidRPr="00691913">
        <w:rPr>
          <w:rFonts w:hint="eastAsia"/>
        </w:rPr>
        <w:t>F</w:t>
      </w:r>
      <w:r w:rsidRPr="00691913">
        <w:t>FS details for periodic and semi-persistent reporting if supported.</w:t>
      </w:r>
    </w:p>
    <w:p w14:paraId="77D0391F" w14:textId="77777777" w:rsidR="00D51102" w:rsidRDefault="00D51102"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0C0E12">
      <w:pPr>
        <w:pStyle w:val="ListParagraph"/>
        <w:numPr>
          <w:ilvl w:val="0"/>
          <w:numId w:val="59"/>
        </w:numPr>
        <w:suppressAutoHyphens/>
        <w:spacing w:afterLines="50" w:after="120"/>
        <w:ind w:leftChars="0"/>
      </w:pPr>
      <w:r w:rsidRPr="00091E23">
        <w:rPr>
          <w:rFonts w:hint="eastAsia"/>
        </w:rPr>
        <w:t>F</w:t>
      </w:r>
      <w:r w:rsidRPr="00091E23">
        <w:t xml:space="preserve">or L1 CLI-RSSI measurement, DL timing is used for Method #1 (UE measures RSSI within DL </w:t>
      </w:r>
      <w:proofErr w:type="spellStart"/>
      <w:r w:rsidRPr="00091E23">
        <w:t>subband</w:t>
      </w:r>
      <w:proofErr w:type="spellEnd"/>
      <w:r w:rsidRPr="00091E23">
        <w:t>).</w:t>
      </w:r>
    </w:p>
    <w:p w14:paraId="2E0E944F" w14:textId="77777777" w:rsidR="000C0E12" w:rsidRDefault="000C0E12" w:rsidP="004967E9"/>
    <w:p w14:paraId="6E5BC0C3" w14:textId="77777777" w:rsidR="00FF3336" w:rsidRDefault="00FF3336" w:rsidP="004967E9"/>
    <w:p w14:paraId="5F743A73" w14:textId="77777777" w:rsidR="00FF3336" w:rsidRPr="003C35D8" w:rsidRDefault="00FF3336"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lastRenderedPageBreak/>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lastRenderedPageBreak/>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lastRenderedPageBreak/>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lastRenderedPageBreak/>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3" w:name="_Toc179009770"/>
      <w:r>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lastRenderedPageBreak/>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lastRenderedPageBreak/>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xml:space="preserve">, support to provide at least the following parameters for on-demand SSB configuration by RRC </w:t>
      </w:r>
      <w:r w:rsidR="00240431" w:rsidRPr="00240431">
        <w:rPr>
          <w:szCs w:val="20"/>
          <w:lang w:eastAsia="ko-KR"/>
        </w:rPr>
        <w:t xml:space="preserve">at least </w:t>
      </w:r>
      <w:r w:rsidRPr="00240431">
        <w:rPr>
          <w:rFonts w:hint="eastAsia"/>
          <w:szCs w:val="20"/>
          <w:lang w:eastAsia="ko-KR"/>
        </w:rPr>
        <w:t>for Case #1.</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Pr="000F73BE" w:rsidRDefault="000F73BE" w:rsidP="00B44B37">
      <w:pPr>
        <w:contextualSpacing/>
        <w:jc w:val="both"/>
        <w:rPr>
          <w:rFonts w:ascii="Times New Roman" w:eastAsia="Malgun Gothic"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A42D6C6" w14:textId="77777777" w:rsidR="000F73BE" w:rsidRPr="000F73BE" w:rsidRDefault="000F73BE" w:rsidP="00B44B37">
      <w:pPr>
        <w:rPr>
          <w:lang w:val="en-US"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lastRenderedPageBreak/>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lastRenderedPageBreak/>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lastRenderedPageBreak/>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63EF061" w14:textId="75FBF261" w:rsidR="00F24F88" w:rsidRDefault="00AB3A10"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9091</w:t>
      </w:r>
    </w:p>
    <w:p w14:paraId="76D33E72" w14:textId="77777777" w:rsidR="00AB3A10" w:rsidRDefault="00AB3A10"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2E85B2A" w14:textId="77777777" w:rsidR="007C6E49" w:rsidRDefault="007C6E49"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5F4F28D" w14:textId="77777777" w:rsidR="007C6E49" w:rsidRP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sidRPr="007C6E49">
        <w:rPr>
          <w:rFonts w:ascii="Times New Roman" w:eastAsiaTheme="minorEastAsia" w:hAnsi="Times New Roman"/>
          <w:b/>
          <w:bCs/>
          <w:kern w:val="2"/>
          <w:sz w:val="21"/>
          <w:szCs w:val="22"/>
          <w:highlight w:val="yellow"/>
          <w:lang w:eastAsia="zh-CN"/>
        </w:rPr>
        <w:t>Proposal 3.2-4:</w:t>
      </w:r>
      <w:r w:rsidRPr="007C6E49">
        <w:rPr>
          <w:rFonts w:ascii="Times New Roman" w:eastAsiaTheme="minorEastAsia" w:hAnsi="Times New Roman"/>
          <w:b/>
          <w:bCs/>
          <w:kern w:val="2"/>
          <w:sz w:val="21"/>
          <w:szCs w:val="22"/>
          <w:lang w:eastAsia="zh-CN"/>
        </w:rPr>
        <w:t xml:space="preserve"> </w:t>
      </w:r>
    </w:p>
    <w:p w14:paraId="098A8B65" w14:textId="0E427509" w:rsidR="007C6E49" w:rsidRP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7C6E49">
        <w:rPr>
          <w:rFonts w:ascii="Times New Roman" w:eastAsiaTheme="minorEastAsia" w:hAnsi="Times New Roman"/>
          <w:kern w:val="2"/>
          <w:sz w:val="21"/>
          <w:szCs w:val="22"/>
          <w:lang w:eastAsia="zh-CN"/>
        </w:rPr>
        <w:t>Regarding the maximum number of overlaid sequences to carry LP-WUS information bits per OOK ON chip, support at least 4 for M=1,</w:t>
      </w:r>
      <w:r>
        <w:rPr>
          <w:rFonts w:ascii="Times New Roman" w:eastAsiaTheme="minorEastAsia" w:hAnsi="Times New Roman"/>
          <w:kern w:val="2"/>
          <w:sz w:val="21"/>
          <w:szCs w:val="22"/>
          <w:lang w:eastAsia="zh-CN"/>
        </w:rPr>
        <w:t xml:space="preserve"> </w:t>
      </w:r>
      <w:r w:rsidRPr="007C6E49">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w:t>
      </w:r>
      <w:r w:rsidRPr="007C6E49">
        <w:rPr>
          <w:rFonts w:ascii="Times New Roman" w:eastAsiaTheme="minorEastAsia" w:hAnsi="Times New Roman"/>
          <w:kern w:val="2"/>
          <w:sz w:val="21"/>
          <w:szCs w:val="22"/>
          <w:lang w:eastAsia="zh-CN"/>
        </w:rPr>
        <w:t>4.</w:t>
      </w:r>
    </w:p>
    <w:p w14:paraId="42B4D4AC" w14:textId="7695A0E4" w:rsidR="007C6E49"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ascii="Times New Roman" w:eastAsiaTheme="minorEastAsia" w:hAnsi="Times New Roman"/>
          <w:kern w:val="2"/>
          <w:sz w:val="21"/>
          <w:szCs w:val="22"/>
          <w:lang w:eastAsia="zh-CN"/>
        </w:rPr>
      </w:pPr>
      <w:r w:rsidRPr="007C6E49">
        <w:rPr>
          <w:rFonts w:ascii="Times New Roman" w:eastAsiaTheme="minorEastAsia" w:hAnsi="Times New Roman"/>
          <w:kern w:val="2"/>
          <w:sz w:val="21"/>
          <w:szCs w:val="22"/>
          <w:lang w:eastAsia="zh-CN"/>
        </w:rPr>
        <w:t>FFS  8</w:t>
      </w:r>
    </w:p>
    <w:p w14:paraId="4DE8A635" w14:textId="77777777" w:rsidR="00722CD3" w:rsidRPr="00722CD3"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F634D0D" w14:textId="77777777" w:rsidR="00722CD3" w:rsidRPr="00875D6C"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highlight w:val="green"/>
          <w:lang w:eastAsia="zh-CN"/>
        </w:rPr>
      </w:pPr>
      <w:r w:rsidRPr="00875D6C">
        <w:rPr>
          <w:rFonts w:ascii="Times New Roman" w:eastAsiaTheme="minorEastAsia" w:hAnsi="Times New Roman"/>
          <w:b/>
          <w:bCs/>
          <w:kern w:val="2"/>
          <w:sz w:val="21"/>
          <w:szCs w:val="22"/>
          <w:highlight w:val="green"/>
          <w:lang w:eastAsia="zh-CN"/>
        </w:rPr>
        <w:t>P</w:t>
      </w:r>
      <w:r w:rsidRPr="00875D6C">
        <w:rPr>
          <w:rFonts w:ascii="Times New Roman" w:eastAsiaTheme="minorEastAsia" w:hAnsi="Times New Roman" w:hint="eastAsia"/>
          <w:b/>
          <w:bCs/>
          <w:kern w:val="2"/>
          <w:sz w:val="21"/>
          <w:szCs w:val="22"/>
          <w:highlight w:val="green"/>
          <w:lang w:eastAsia="zh-CN"/>
        </w:rPr>
        <w:t>roposal</w:t>
      </w:r>
      <w:r w:rsidRPr="00875D6C">
        <w:rPr>
          <w:rFonts w:ascii="Times New Roman" w:eastAsiaTheme="minorEastAsia" w:hAnsi="Times New Roman"/>
          <w:b/>
          <w:bCs/>
          <w:kern w:val="2"/>
          <w:sz w:val="21"/>
          <w:szCs w:val="22"/>
          <w:highlight w:val="green"/>
          <w:lang w:eastAsia="zh-CN"/>
        </w:rPr>
        <w:t xml:space="preserve"> 3.2-</w:t>
      </w:r>
      <w:r w:rsidRPr="00875D6C">
        <w:rPr>
          <w:rFonts w:ascii="Times New Roman" w:eastAsiaTheme="minorEastAsia" w:hAnsi="Times New Roman" w:hint="eastAsia"/>
          <w:b/>
          <w:bCs/>
          <w:kern w:val="2"/>
          <w:sz w:val="21"/>
          <w:szCs w:val="22"/>
          <w:highlight w:val="green"/>
          <w:lang w:eastAsia="zh-CN"/>
        </w:rPr>
        <w:t>3</w:t>
      </w:r>
      <w:r w:rsidRPr="00875D6C">
        <w:rPr>
          <w:rFonts w:ascii="Times New Roman" w:eastAsiaTheme="minorEastAsia" w:hAnsi="Times New Roman"/>
          <w:b/>
          <w:bCs/>
          <w:kern w:val="2"/>
          <w:sz w:val="21"/>
          <w:szCs w:val="22"/>
          <w:highlight w:val="green"/>
          <w:lang w:eastAsia="zh-CN"/>
        </w:rPr>
        <w:t xml:space="preserve">: </w:t>
      </w:r>
    </w:p>
    <w:p w14:paraId="34B43C21" w14:textId="79C2B20A" w:rsidR="00722CD3" w:rsidRPr="00722CD3"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722CD3">
        <w:rPr>
          <w:rFonts w:ascii="Times New Roman" w:eastAsiaTheme="minorEastAsia" w:hAnsi="Times New Roman"/>
          <w:kern w:val="2"/>
          <w:sz w:val="21"/>
          <w:szCs w:val="22"/>
          <w:lang w:eastAsia="zh-CN"/>
        </w:rPr>
        <w:t>In case of overlaid OFDM sequence not carrying information</w:t>
      </w:r>
      <w:r w:rsidR="00DC4677">
        <w:rPr>
          <w:rFonts w:ascii="Times New Roman" w:eastAsiaTheme="minorEastAsia" w:hAnsi="Times New Roman"/>
          <w:kern w:val="2"/>
          <w:sz w:val="21"/>
          <w:szCs w:val="22"/>
          <w:lang w:eastAsia="zh-CN"/>
        </w:rPr>
        <w:t>:</w:t>
      </w:r>
      <w:r w:rsidRPr="00722CD3">
        <w:rPr>
          <w:rFonts w:ascii="Times New Roman" w:eastAsiaTheme="minorEastAsia" w:hAnsi="Times New Roman"/>
          <w:kern w:val="2"/>
          <w:sz w:val="21"/>
          <w:szCs w:val="22"/>
          <w:lang w:eastAsia="zh-CN"/>
        </w:rPr>
        <w:t xml:space="preserve"> </w:t>
      </w:r>
    </w:p>
    <w:p w14:paraId="01738ED7" w14:textId="45688F44" w:rsidR="00722CD3" w:rsidRDefault="00722CD3" w:rsidP="00722CD3">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Option 1: Single overlaid sequence is on each OOK ‘ON’ symbol.</w:t>
      </w:r>
    </w:p>
    <w:p w14:paraId="0AD8A374" w14:textId="3D35287D" w:rsidR="00722CD3" w:rsidRPr="00271803" w:rsidRDefault="00722CD3" w:rsidP="00722CD3">
      <w:pPr>
        <w:widowControl w:val="0"/>
        <w:numPr>
          <w:ilvl w:val="0"/>
          <w:numId w:val="49"/>
        </w:numPr>
        <w:ind w:leftChars="200" w:left="820"/>
        <w:jc w:val="both"/>
        <w:rPr>
          <w:rFonts w:ascii="Times New Roman" w:hAnsi="Times New Roman"/>
          <w:szCs w:val="20"/>
          <w:lang w:eastAsia="zh-CN"/>
        </w:rPr>
      </w:pPr>
      <w:r w:rsidRPr="00271803">
        <w:rPr>
          <w:rFonts w:ascii="Times New Roman" w:hAnsi="Times New Roman" w:hint="eastAsia"/>
          <w:szCs w:val="20"/>
          <w:lang w:eastAsia="zh-CN"/>
        </w:rPr>
        <w:t>N</w:t>
      </w:r>
      <w:r w:rsidRPr="00271803">
        <w:rPr>
          <w:rFonts w:ascii="Times New Roman" w:hAnsi="Times New Roman"/>
          <w:szCs w:val="20"/>
          <w:lang w:eastAsia="zh-CN"/>
        </w:rPr>
        <w:t xml:space="preserve">ote 1: multiple overlaid OFDM sequences </w:t>
      </w:r>
      <w:r>
        <w:rPr>
          <w:rFonts w:ascii="Times New Roman" w:eastAsiaTheme="minorEastAsia" w:hAnsi="Times New Roman" w:hint="eastAsia"/>
          <w:szCs w:val="20"/>
          <w:lang w:eastAsia="zh-CN"/>
        </w:rPr>
        <w:t>are</w:t>
      </w:r>
      <w:r w:rsidRPr="00271803">
        <w:rPr>
          <w:rFonts w:ascii="Times New Roman" w:hAnsi="Times New Roman"/>
          <w:szCs w:val="20"/>
          <w:lang w:eastAsia="zh-CN"/>
        </w:rPr>
        <w:t xml:space="preserve"> specified.</w:t>
      </w:r>
    </w:p>
    <w:p w14:paraId="340345E0" w14:textId="3B5F165B" w:rsidR="00722CD3" w:rsidRPr="00271803" w:rsidRDefault="00722CD3" w:rsidP="00722CD3">
      <w:pPr>
        <w:widowControl w:val="0"/>
        <w:numPr>
          <w:ilvl w:val="0"/>
          <w:numId w:val="49"/>
        </w:numPr>
        <w:ind w:leftChars="200" w:left="820"/>
        <w:jc w:val="both"/>
        <w:rPr>
          <w:rFonts w:ascii="Times New Roman" w:hAnsi="Times New Roman"/>
          <w:szCs w:val="20"/>
          <w:lang w:eastAsia="zh-CN"/>
        </w:rPr>
      </w:pPr>
      <w:r w:rsidRPr="00271803">
        <w:rPr>
          <w:rFonts w:ascii="Times New Roman" w:hAnsi="Times New Roman"/>
          <w:szCs w:val="20"/>
          <w:lang w:eastAsia="zh-CN"/>
        </w:rPr>
        <w:t xml:space="preserve">Note 2: </w:t>
      </w:r>
      <w:proofErr w:type="spellStart"/>
      <w:r w:rsidRPr="00271803">
        <w:rPr>
          <w:rFonts w:ascii="Times New Roman" w:hAnsi="Times New Roman"/>
          <w:szCs w:val="20"/>
          <w:lang w:eastAsia="zh-CN"/>
        </w:rPr>
        <w:t>gNB</w:t>
      </w:r>
      <w:proofErr w:type="spellEnd"/>
      <w:r w:rsidRPr="00271803">
        <w:rPr>
          <w:rFonts w:ascii="Times New Roman" w:hAnsi="Times New Roman"/>
          <w:szCs w:val="20"/>
          <w:lang w:eastAsia="zh-CN"/>
        </w:rPr>
        <w:t xml:space="preserve"> can configure different overlaid OFDM sequence(s) for different cells. </w:t>
      </w:r>
    </w:p>
    <w:p w14:paraId="11DFD278" w14:textId="77777777" w:rsid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C796A5" w14:textId="77777777" w:rsid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0A522699" w14:textId="77777777" w:rsidR="004A4B7D" w:rsidRDefault="004A4B7D" w:rsidP="004A4B7D">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4A4B7D">
        <w:rPr>
          <w:rFonts w:ascii="Times New Roman" w:eastAsiaTheme="minorEastAsia" w:hAnsi="Times New Roman"/>
          <w:kern w:val="2"/>
          <w:sz w:val="21"/>
          <w:szCs w:val="22"/>
          <w:highlight w:val="yellow"/>
          <w:lang w:eastAsia="zh-CN"/>
        </w:rPr>
        <w:t>Proposal 4.2-1:</w:t>
      </w:r>
      <w:r w:rsidRPr="004A4B7D">
        <w:rPr>
          <w:rFonts w:ascii="Times New Roman" w:eastAsiaTheme="minorEastAsia" w:hAnsi="Times New Roman"/>
          <w:kern w:val="2"/>
          <w:sz w:val="21"/>
          <w:szCs w:val="22"/>
          <w:lang w:eastAsia="zh-CN"/>
        </w:rPr>
        <w:t xml:space="preserve"> </w:t>
      </w:r>
    </w:p>
    <w:p w14:paraId="6B834DD3" w14:textId="42852E68" w:rsidR="004A4B7D" w:rsidRPr="004A4B7D" w:rsidRDefault="004A4B7D" w:rsidP="004A4B7D">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4A4B7D">
        <w:rPr>
          <w:rFonts w:ascii="Times New Roman" w:eastAsiaTheme="minorEastAsia" w:hAnsi="Times New Roman" w:hint="eastAsia"/>
          <w:kern w:val="2"/>
          <w:sz w:val="21"/>
          <w:szCs w:val="22"/>
          <w:lang w:eastAsia="zh-CN"/>
        </w:rPr>
        <w:t>Support overlaid OFDM sequence(s) for LP-SS:</w:t>
      </w:r>
    </w:p>
    <w:p w14:paraId="274D8F17" w14:textId="77777777" w:rsidR="004A4B7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LP-SS reuse</w:t>
      </w:r>
      <w:r>
        <w:rPr>
          <w:rFonts w:ascii="Times New Roman" w:eastAsia="Microsoft YaHei" w:hAnsi="Times New Roman" w:hint="eastAsia"/>
          <w:lang w:eastAsia="zh-CN"/>
        </w:rPr>
        <w:t>s</w:t>
      </w:r>
      <w:r>
        <w:rPr>
          <w:rFonts w:ascii="Times New Roman" w:eastAsia="Microsoft YaHei" w:hAnsi="Times New Roman"/>
          <w:lang w:eastAsia="zh-CN"/>
        </w:rPr>
        <w:t xml:space="preserve"> the overlaid OFDM sequence</w:t>
      </w:r>
      <w:r>
        <w:rPr>
          <w:rFonts w:ascii="Times New Roman" w:eastAsia="Microsoft YaHei" w:hAnsi="Times New Roman" w:hint="eastAsia"/>
          <w:lang w:eastAsia="zh-CN"/>
        </w:rPr>
        <w:t>(s) specified</w:t>
      </w:r>
      <w:r>
        <w:rPr>
          <w:rFonts w:ascii="Times New Roman" w:eastAsia="Microsoft YaHei" w:hAnsi="Times New Roman"/>
          <w:lang w:eastAsia="zh-CN"/>
        </w:rPr>
        <w:t xml:space="preserve"> for LP-WUS</w:t>
      </w:r>
      <w:r>
        <w:rPr>
          <w:rFonts w:ascii="Times New Roman" w:eastAsia="Microsoft YaHei" w:hAnsi="Times New Roman" w:hint="eastAsia"/>
          <w:lang w:eastAsia="zh-CN"/>
        </w:rPr>
        <w:t>.</w:t>
      </w:r>
    </w:p>
    <w:p w14:paraId="65772D82" w14:textId="77777777" w:rsidR="004A4B7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W</w:t>
      </w:r>
      <w:r>
        <w:rPr>
          <w:rFonts w:ascii="Times New Roman" w:eastAsia="Microsoft YaHei" w:hAnsi="Times New Roman" w:hint="eastAsia"/>
          <w:lang w:eastAsia="zh-CN"/>
        </w:rPr>
        <w:t xml:space="preserve">hether to </w:t>
      </w:r>
      <w:r>
        <w:rPr>
          <w:rFonts w:ascii="Times New Roman" w:eastAsia="Microsoft YaHei" w:hAnsi="Times New Roman"/>
          <w:lang w:eastAsia="zh-CN"/>
        </w:rPr>
        <w:t xml:space="preserve">transmit LP-SS </w:t>
      </w:r>
      <w:r>
        <w:rPr>
          <w:rFonts w:ascii="Times New Roman" w:eastAsia="Microsoft YaHei" w:hAnsi="Times New Roman" w:hint="eastAsia"/>
          <w:lang w:eastAsia="zh-CN"/>
        </w:rPr>
        <w:t xml:space="preserve">by </w:t>
      </w:r>
      <w:r>
        <w:rPr>
          <w:rFonts w:ascii="Times New Roman" w:eastAsia="Microsoft YaHei" w:hAnsi="Times New Roman"/>
          <w:lang w:eastAsia="zh-CN"/>
        </w:rPr>
        <w:t xml:space="preserve">using a </w:t>
      </w:r>
      <w:r>
        <w:rPr>
          <w:rFonts w:ascii="Times New Roman" w:eastAsia="Microsoft YaHei" w:hAnsi="Times New Roman" w:hint="eastAsia"/>
          <w:lang w:eastAsia="zh-CN"/>
        </w:rPr>
        <w:t>specified</w:t>
      </w:r>
      <w:r>
        <w:rPr>
          <w:rFonts w:ascii="Times New Roman" w:eastAsia="Microsoft YaHei" w:hAnsi="Times New Roman"/>
          <w:lang w:eastAsia="zh-CN"/>
        </w:rPr>
        <w:t xml:space="preserve"> overlaid OFDM sequence</w:t>
      </w:r>
      <w:r>
        <w:rPr>
          <w:rFonts w:ascii="Times New Roman" w:eastAsia="Microsoft YaHei" w:hAnsi="Times New Roman" w:hint="eastAsia"/>
          <w:lang w:eastAsia="zh-CN"/>
        </w:rPr>
        <w:t xml:space="preserve"> is configurable.</w:t>
      </w:r>
    </w:p>
    <w:p w14:paraId="2819D15C" w14:textId="77777777" w:rsidR="004A4B7D" w:rsidRPr="0015548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From RAN1 perspective, it</w:t>
      </w:r>
      <w:r>
        <w:rPr>
          <w:rFonts w:ascii="Times New Roman" w:eastAsia="Microsoft YaHei" w:hAnsi="Times New Roman"/>
          <w:lang w:eastAsia="zh-CN"/>
        </w:rPr>
        <w:t>’</w:t>
      </w:r>
      <w:r>
        <w:rPr>
          <w:rFonts w:ascii="Times New Roman" w:eastAsia="Microsoft YaHei" w:hAnsi="Times New Roman" w:hint="eastAsia"/>
          <w:lang w:eastAsia="zh-CN"/>
        </w:rPr>
        <w:t xml:space="preserve">s up to UE implementation to use </w:t>
      </w:r>
      <w:r>
        <w:rPr>
          <w:rFonts w:ascii="Times New Roman" w:eastAsia="Microsoft YaHei" w:hAnsi="Times New Roman"/>
          <w:lang w:eastAsia="zh-CN"/>
        </w:rPr>
        <w:t>the overlaid OFDM sequence(s)</w:t>
      </w:r>
      <w:r>
        <w:rPr>
          <w:rFonts w:ascii="Times New Roman" w:eastAsia="Microsoft YaHei" w:hAnsi="Times New Roman" w:hint="eastAsia"/>
          <w:lang w:eastAsia="zh-CN"/>
        </w:rPr>
        <w:t xml:space="preserve"> for sync and RRM measurement if configured.</w:t>
      </w:r>
    </w:p>
    <w:p w14:paraId="228BE2AA" w14:textId="77777777" w:rsidR="004A4B7D" w:rsidRPr="007C6E49" w:rsidRDefault="004A4B7D"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w:t>
      </w:r>
      <w:r w:rsidRPr="00261565">
        <w:lastRenderedPageBreak/>
        <w:t xml:space="preserve">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lastRenderedPageBreak/>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06FC0502" w:rsidR="005312EE" w:rsidRDefault="00AB4B78" w:rsidP="00726BFF">
      <w:pPr>
        <w:rPr>
          <w:lang w:val="en-US" w:eastAsia="zh-CN" w:bidi="ar"/>
        </w:rPr>
      </w:pPr>
      <w:r>
        <w:rPr>
          <w:lang w:val="en-US" w:eastAsia="zh-CN" w:bidi="ar"/>
        </w:rPr>
        <w:lastRenderedPageBreak/>
        <w:t>9197</w:t>
      </w:r>
    </w:p>
    <w:p w14:paraId="24FB1282" w14:textId="77777777" w:rsidR="00AB4B78" w:rsidRDefault="00AB4B78"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5A6687" w:rsidRDefault="005A6687" w:rsidP="005A6687">
      <w:pPr>
        <w:pStyle w:val="ListParagraph"/>
        <w:numPr>
          <w:ilvl w:val="1"/>
          <w:numId w:val="54"/>
        </w:numPr>
        <w:spacing w:line="252" w:lineRule="auto"/>
        <w:ind w:leftChars="0"/>
        <w:contextualSpacing/>
        <w:jc w:val="both"/>
        <w:rPr>
          <w:b/>
          <w:bCs/>
          <w:szCs w:val="20"/>
        </w:rPr>
      </w:pPr>
      <w:r w:rsidRPr="005A6687">
        <w:rPr>
          <w:szCs w:val="20"/>
        </w:rPr>
        <w:t>For RRC CONNECTED mode,</w:t>
      </w:r>
      <w:r w:rsidRPr="005A6687">
        <w:rPr>
          <w:color w:val="FF0000"/>
          <w:szCs w:val="20"/>
        </w:rPr>
        <w:t xml:space="preserve"> </w:t>
      </w:r>
      <w:r w:rsidRPr="005A6687">
        <w:rPr>
          <w:szCs w:val="20"/>
        </w:rPr>
        <w:t xml:space="preserve">UE reports </w:t>
      </w:r>
      <w:r w:rsidRPr="005A6687">
        <w:rPr>
          <w:color w:val="FF0000"/>
          <w:szCs w:val="20"/>
        </w:rPr>
        <w:t xml:space="preserve">one </w:t>
      </w:r>
      <w:r w:rsidRPr="005A6687">
        <w:rPr>
          <w:szCs w:val="20"/>
        </w:rPr>
        <w:t xml:space="preserve">value for each SCS from X candidate values for </w:t>
      </w:r>
      <w:r w:rsidRPr="005A6687">
        <w:rPr>
          <w:rFonts w:hint="eastAsia"/>
          <w:szCs w:val="20"/>
        </w:rPr>
        <w:t xml:space="preserve">the determination of </w:t>
      </w:r>
      <w:r w:rsidRPr="005A6687">
        <w:rPr>
          <w:szCs w:val="20"/>
        </w:rPr>
        <w:t>the minimum time gap between LP-WUS reception and MR to start PDCCH monitoring via UE capability reporting.</w:t>
      </w:r>
    </w:p>
    <w:p w14:paraId="49313A24" w14:textId="77777777" w:rsidR="005A6687" w:rsidRPr="005A6687" w:rsidRDefault="005A6687" w:rsidP="005A6687">
      <w:pPr>
        <w:pStyle w:val="ListParagraph"/>
        <w:numPr>
          <w:ilvl w:val="1"/>
          <w:numId w:val="54"/>
        </w:numPr>
        <w:spacing w:line="252" w:lineRule="auto"/>
        <w:ind w:leftChars="0"/>
        <w:contextualSpacing/>
        <w:jc w:val="both"/>
        <w:rPr>
          <w:b/>
          <w:bCs/>
          <w:szCs w:val="20"/>
        </w:rPr>
      </w:pPr>
      <w:r w:rsidRPr="005A6687">
        <w:rPr>
          <w:rFonts w:hint="eastAsia"/>
          <w:szCs w:val="20"/>
        </w:rPr>
        <w:t>FFS: X</w:t>
      </w:r>
    </w:p>
    <w:p w14:paraId="0090417C" w14:textId="5F907A57" w:rsidR="005A6687" w:rsidRPr="005A6687" w:rsidRDefault="005A6687" w:rsidP="005A6687">
      <w:pPr>
        <w:pStyle w:val="ListParagraph"/>
        <w:numPr>
          <w:ilvl w:val="1"/>
          <w:numId w:val="54"/>
        </w:numPr>
        <w:spacing w:line="252" w:lineRule="auto"/>
        <w:ind w:leftChars="0"/>
        <w:contextualSpacing/>
        <w:jc w:val="both"/>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58595E" w:rsidRDefault="005A6687" w:rsidP="005A6687">
      <w:pPr>
        <w:pStyle w:val="ListParagraph"/>
        <w:numPr>
          <w:ilvl w:val="1"/>
          <w:numId w:val="54"/>
        </w:numPr>
        <w:spacing w:line="252" w:lineRule="auto"/>
        <w:ind w:leftChars="0"/>
        <w:contextualSpacing/>
        <w:jc w:val="both"/>
        <w:rPr>
          <w:b/>
          <w:bCs/>
          <w:color w:val="FF0000"/>
          <w:szCs w:val="20"/>
        </w:rPr>
      </w:pPr>
      <w:r w:rsidRPr="005A6687">
        <w:rPr>
          <w:rFonts w:hint="eastAsia"/>
          <w:color w:val="FF0000"/>
          <w:szCs w:val="20"/>
        </w:rPr>
        <w:t xml:space="preserve">UE can indicate </w:t>
      </w:r>
      <w:r w:rsidR="003A769C">
        <w:rPr>
          <w:color w:val="FF0000"/>
          <w:szCs w:val="20"/>
        </w:rPr>
        <w:t>its preference for configured time offset</w:t>
      </w:r>
      <w:r w:rsidR="003171FD">
        <w:rPr>
          <w:color w:val="FF0000"/>
          <w:szCs w:val="20"/>
        </w:rPr>
        <w:t xml:space="preserve"> </w:t>
      </w:r>
      <w:r w:rsidR="003A769C">
        <w:rPr>
          <w:color w:val="FF0000"/>
          <w:szCs w:val="20"/>
        </w:rPr>
        <w:t>between LP-WUS and PDCCH reception using</w:t>
      </w:r>
      <w:r w:rsidRPr="005A6687">
        <w:rPr>
          <w:rFonts w:hint="eastAsia"/>
          <w:color w:val="FF0000"/>
          <w:szCs w:val="20"/>
        </w:rPr>
        <w:t xml:space="preserve"> UAI</w:t>
      </w:r>
      <w:r w:rsidR="003A769C">
        <w:rPr>
          <w:color w:val="FF0000"/>
          <w:szCs w:val="20"/>
        </w:rPr>
        <w:t xml:space="preserve"> mechanism.</w:t>
      </w:r>
      <w:r w:rsidRPr="005A6687">
        <w:rPr>
          <w:rFonts w:hint="eastAsia"/>
          <w:color w:val="FF0000"/>
          <w:szCs w:val="20"/>
        </w:rPr>
        <w:t xml:space="preserve"> FFS details</w:t>
      </w:r>
      <w:r w:rsidR="003A769C">
        <w:rPr>
          <w:color w:val="FF0000"/>
          <w:szCs w:val="20"/>
        </w:rPr>
        <w:t>.</w:t>
      </w:r>
      <w:r w:rsidR="003609F7">
        <w:rPr>
          <w:color w:val="FF0000"/>
          <w:szCs w:val="20"/>
        </w:rPr>
        <w:t xml:space="preserve"> UAI is optional.</w:t>
      </w:r>
    </w:p>
    <w:p w14:paraId="322C9EFD" w14:textId="77777777" w:rsidR="003A214F" w:rsidRPr="003A214F" w:rsidRDefault="003A214F" w:rsidP="003A214F">
      <w:pPr>
        <w:spacing w:line="252" w:lineRule="auto"/>
        <w:contextualSpacing/>
        <w:jc w:val="both"/>
        <w:rPr>
          <w:b/>
          <w:bCs/>
          <w:color w:val="FF0000"/>
          <w:szCs w:val="20"/>
        </w:rPr>
      </w:pPr>
      <w:r w:rsidRPr="003A214F">
        <w:rPr>
          <w:color w:val="FF0000"/>
          <w:szCs w:val="20"/>
        </w:rPr>
        <w:t xml:space="preserve">FFS: </w:t>
      </w:r>
      <w:r w:rsidRPr="003A214F">
        <w:rPr>
          <w:rFonts w:hint="eastAsia"/>
          <w:color w:val="FF0000"/>
          <w:szCs w:val="20"/>
        </w:rPr>
        <w:t>A single time offset is configured for a UE at a given time</w:t>
      </w:r>
    </w:p>
    <w:p w14:paraId="2714ADCB" w14:textId="77777777" w:rsidR="003A214F" w:rsidRPr="003A214F" w:rsidRDefault="003A214F"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lastRenderedPageBreak/>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lastRenderedPageBreak/>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lastRenderedPageBreak/>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6D315534" w14:textId="039F7C90" w:rsidR="00C64FAF" w:rsidRPr="00D039B7" w:rsidRDefault="00C64FAF" w:rsidP="00C64FAF">
      <w:pPr>
        <w:pStyle w:val="ListParagraph"/>
        <w:numPr>
          <w:ilvl w:val="0"/>
          <w:numId w:val="55"/>
        </w:numPr>
        <w:snapToGrid w:val="0"/>
        <w:spacing w:after="100" w:afterAutospacing="1"/>
        <w:ind w:leftChars="0"/>
        <w:jc w:val="both"/>
      </w:pPr>
      <w:r>
        <w:rPr>
          <w:rFonts w:hint="eastAsia"/>
        </w:rPr>
        <w:lastRenderedPageBreak/>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35B4EE8D" w14:textId="77777777" w:rsidR="00946F3C" w:rsidRPr="00C64FAF" w:rsidRDefault="00946F3C"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lastRenderedPageBreak/>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Internet of Things (IoT) Phase 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lastRenderedPageBreak/>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lastRenderedPageBreak/>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lastRenderedPageBreak/>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BF624" w14:textId="77777777" w:rsidR="0007231C" w:rsidRDefault="0007231C">
      <w:r>
        <w:separator/>
      </w:r>
    </w:p>
  </w:endnote>
  <w:endnote w:type="continuationSeparator" w:id="0">
    <w:p w14:paraId="3A25E1A5" w14:textId="77777777" w:rsidR="0007231C" w:rsidRDefault="0007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75E54" w14:textId="77777777" w:rsidR="0007231C" w:rsidRDefault="0007231C">
      <w:r>
        <w:separator/>
      </w:r>
    </w:p>
  </w:footnote>
  <w:footnote w:type="continuationSeparator" w:id="0">
    <w:p w14:paraId="342EFB02" w14:textId="77777777" w:rsidR="0007231C" w:rsidRDefault="00072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47"/>
  </w:num>
  <w:num w:numId="2" w16cid:durableId="1286615787">
    <w:abstractNumId w:val="82"/>
  </w:num>
  <w:num w:numId="3" w16cid:durableId="255553545">
    <w:abstractNumId w:val="1"/>
  </w:num>
  <w:num w:numId="4" w16cid:durableId="1234005340">
    <w:abstractNumId w:val="56"/>
  </w:num>
  <w:num w:numId="5" w16cid:durableId="870268969">
    <w:abstractNumId w:val="86"/>
  </w:num>
  <w:num w:numId="6" w16cid:durableId="950281722">
    <w:abstractNumId w:val="84"/>
  </w:num>
  <w:num w:numId="7" w16cid:durableId="840657111">
    <w:abstractNumId w:val="76"/>
  </w:num>
  <w:num w:numId="8" w16cid:durableId="1532567702">
    <w:abstractNumId w:val="13"/>
  </w:num>
  <w:num w:numId="9" w16cid:durableId="1225145139">
    <w:abstractNumId w:val="87"/>
  </w:num>
  <w:num w:numId="10" w16cid:durableId="1467502447">
    <w:abstractNumId w:val="33"/>
  </w:num>
  <w:num w:numId="11" w16cid:durableId="174611577">
    <w:abstractNumId w:val="78"/>
  </w:num>
  <w:num w:numId="12" w16cid:durableId="13452067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1"/>
  </w:num>
  <w:num w:numId="14" w16cid:durableId="1841852197">
    <w:abstractNumId w:val="79"/>
  </w:num>
  <w:num w:numId="15" w16cid:durableId="494760761">
    <w:abstractNumId w:val="25"/>
  </w:num>
  <w:num w:numId="16" w16cid:durableId="595597099">
    <w:abstractNumId w:val="67"/>
  </w:num>
  <w:num w:numId="17" w16cid:durableId="1978606799">
    <w:abstractNumId w:val="11"/>
  </w:num>
  <w:num w:numId="18" w16cid:durableId="1592466324">
    <w:abstractNumId w:val="10"/>
  </w:num>
  <w:num w:numId="19" w16cid:durableId="550313652">
    <w:abstractNumId w:val="32"/>
  </w:num>
  <w:num w:numId="20" w16cid:durableId="1018970126">
    <w:abstractNumId w:val="54"/>
  </w:num>
  <w:num w:numId="21" w16cid:durableId="1714688904">
    <w:abstractNumId w:val="8"/>
  </w:num>
  <w:num w:numId="22" w16cid:durableId="1889761834">
    <w:abstractNumId w:val="81"/>
  </w:num>
  <w:num w:numId="23" w16cid:durableId="1269124774">
    <w:abstractNumId w:val="71"/>
  </w:num>
  <w:num w:numId="24" w16cid:durableId="677587195">
    <w:abstractNumId w:val="12"/>
  </w:num>
  <w:num w:numId="25" w16cid:durableId="1911648300">
    <w:abstractNumId w:val="17"/>
  </w:num>
  <w:num w:numId="26" w16cid:durableId="1669595230">
    <w:abstractNumId w:val="57"/>
  </w:num>
  <w:num w:numId="27" w16cid:durableId="288244996">
    <w:abstractNumId w:val="70"/>
  </w:num>
  <w:num w:numId="28" w16cid:durableId="793984029">
    <w:abstractNumId w:val="39"/>
  </w:num>
  <w:num w:numId="29" w16cid:durableId="1459642762">
    <w:abstractNumId w:val="14"/>
  </w:num>
  <w:num w:numId="30" w16cid:durableId="979187147">
    <w:abstractNumId w:val="68"/>
  </w:num>
  <w:num w:numId="31" w16cid:durableId="618799279">
    <w:abstractNumId w:val="9"/>
  </w:num>
  <w:num w:numId="32" w16cid:durableId="722753327">
    <w:abstractNumId w:val="18"/>
  </w:num>
  <w:num w:numId="33" w16cid:durableId="1625647793">
    <w:abstractNumId w:val="50"/>
  </w:num>
  <w:num w:numId="34" w16cid:durableId="1988630987">
    <w:abstractNumId w:val="60"/>
  </w:num>
  <w:num w:numId="35" w16cid:durableId="1209105048">
    <w:abstractNumId w:val="65"/>
  </w:num>
  <w:num w:numId="36" w16cid:durableId="472648642">
    <w:abstractNumId w:val="41"/>
  </w:num>
  <w:num w:numId="37" w16cid:durableId="1393774252">
    <w:abstractNumId w:val="55"/>
  </w:num>
  <w:num w:numId="38" w16cid:durableId="264776147">
    <w:abstractNumId w:val="30"/>
  </w:num>
  <w:num w:numId="39" w16cid:durableId="1194347504">
    <w:abstractNumId w:val="49"/>
  </w:num>
  <w:num w:numId="40" w16cid:durableId="1701927868">
    <w:abstractNumId w:val="7"/>
  </w:num>
  <w:num w:numId="41" w16cid:durableId="1012419641">
    <w:abstractNumId w:val="24"/>
  </w:num>
  <w:num w:numId="42" w16cid:durableId="1728410585">
    <w:abstractNumId w:val="59"/>
  </w:num>
  <w:num w:numId="43" w16cid:durableId="215551498">
    <w:abstractNumId w:val="0"/>
  </w:num>
  <w:num w:numId="44" w16cid:durableId="1691449871">
    <w:abstractNumId w:val="45"/>
  </w:num>
  <w:num w:numId="45" w16cid:durableId="2038195951">
    <w:abstractNumId w:val="52"/>
  </w:num>
  <w:num w:numId="46" w16cid:durableId="2133554902">
    <w:abstractNumId w:val="63"/>
  </w:num>
  <w:num w:numId="47" w16cid:durableId="609434994">
    <w:abstractNumId w:val="29"/>
  </w:num>
  <w:num w:numId="48" w16cid:durableId="1486749836">
    <w:abstractNumId w:val="72"/>
  </w:num>
  <w:num w:numId="49" w16cid:durableId="739331962">
    <w:abstractNumId w:val="2"/>
  </w:num>
  <w:num w:numId="50" w16cid:durableId="2135321269">
    <w:abstractNumId w:val="16"/>
  </w:num>
  <w:num w:numId="51" w16cid:durableId="1583755722">
    <w:abstractNumId w:val="77"/>
  </w:num>
  <w:num w:numId="52" w16cid:durableId="65883085">
    <w:abstractNumId w:val="53"/>
  </w:num>
  <w:num w:numId="53" w16cid:durableId="1972052330">
    <w:abstractNumId w:val="80"/>
  </w:num>
  <w:num w:numId="54" w16cid:durableId="520553292">
    <w:abstractNumId w:val="4"/>
  </w:num>
  <w:num w:numId="55" w16cid:durableId="408305354">
    <w:abstractNumId w:val="40"/>
  </w:num>
  <w:num w:numId="56" w16cid:durableId="1969974058">
    <w:abstractNumId w:val="85"/>
  </w:num>
  <w:num w:numId="57" w16cid:durableId="160053062">
    <w:abstractNumId w:val="38"/>
  </w:num>
  <w:num w:numId="58" w16cid:durableId="1667703873">
    <w:abstractNumId w:val="51"/>
  </w:num>
  <w:num w:numId="59" w16cid:durableId="1509516566">
    <w:abstractNumId w:val="22"/>
  </w:num>
  <w:num w:numId="60" w16cid:durableId="1569345226">
    <w:abstractNumId w:val="21"/>
  </w:num>
  <w:num w:numId="61" w16cid:durableId="1478496784">
    <w:abstractNumId w:val="15"/>
  </w:num>
  <w:num w:numId="62" w16cid:durableId="149906630">
    <w:abstractNumId w:val="44"/>
  </w:num>
  <w:num w:numId="63" w16cid:durableId="1815296262">
    <w:abstractNumId w:val="27"/>
  </w:num>
  <w:num w:numId="64" w16cid:durableId="583153200">
    <w:abstractNumId w:val="46"/>
  </w:num>
  <w:num w:numId="65" w16cid:durableId="466582886">
    <w:abstractNumId w:val="83"/>
  </w:num>
  <w:num w:numId="66" w16cid:durableId="815951812">
    <w:abstractNumId w:val="61"/>
  </w:num>
  <w:num w:numId="67" w16cid:durableId="928151167">
    <w:abstractNumId w:val="23"/>
  </w:num>
  <w:num w:numId="68" w16cid:durableId="586840803">
    <w:abstractNumId w:val="64"/>
  </w:num>
  <w:num w:numId="69" w16cid:durableId="838424474">
    <w:abstractNumId w:val="66"/>
  </w:num>
  <w:num w:numId="70" w16cid:durableId="497615357">
    <w:abstractNumId w:val="20"/>
  </w:num>
  <w:num w:numId="71" w16cid:durableId="1246499387">
    <w:abstractNumId w:val="75"/>
  </w:num>
  <w:num w:numId="72" w16cid:durableId="564411129">
    <w:abstractNumId w:val="35"/>
  </w:num>
  <w:num w:numId="73" w16cid:durableId="797845070">
    <w:abstractNumId w:val="6"/>
  </w:num>
  <w:num w:numId="74" w16cid:durableId="874931764">
    <w:abstractNumId w:val="28"/>
  </w:num>
  <w:num w:numId="75" w16cid:durableId="298800234">
    <w:abstractNumId w:val="5"/>
  </w:num>
  <w:num w:numId="76" w16cid:durableId="481121141">
    <w:abstractNumId w:val="74"/>
  </w:num>
  <w:num w:numId="77" w16cid:durableId="14817309">
    <w:abstractNumId w:val="58"/>
  </w:num>
  <w:num w:numId="78" w16cid:durableId="339432414">
    <w:abstractNumId w:val="36"/>
  </w:num>
  <w:num w:numId="79" w16cid:durableId="1802454301">
    <w:abstractNumId w:val="26"/>
  </w:num>
  <w:num w:numId="80" w16cid:durableId="1683319364">
    <w:abstractNumId w:val="19"/>
  </w:num>
  <w:num w:numId="81" w16cid:durableId="337738445">
    <w:abstractNumId w:val="3"/>
  </w:num>
  <w:num w:numId="82" w16cid:durableId="1391346283">
    <w:abstractNumId w:val="73"/>
  </w:num>
  <w:num w:numId="83" w16cid:durableId="1276404158">
    <w:abstractNumId w:val="43"/>
  </w:num>
  <w:num w:numId="84" w16cid:durableId="1774010503">
    <w:abstractNumId w:val="34"/>
  </w:num>
  <w:num w:numId="85" w16cid:durableId="777021482">
    <w:abstractNumId w:val="37"/>
  </w:num>
  <w:num w:numId="86" w16cid:durableId="1347319392">
    <w:abstractNumId w:val="62"/>
  </w:num>
  <w:num w:numId="87" w16cid:durableId="983972015">
    <w:abstractNumId w:val="42"/>
  </w:num>
  <w:num w:numId="88" w16cid:durableId="2028409852">
    <w:abstractNumId w:val="4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581E"/>
    <w:rsid w:val="00035C3D"/>
    <w:rsid w:val="00040440"/>
    <w:rsid w:val="000419EE"/>
    <w:rsid w:val="00041FB7"/>
    <w:rsid w:val="00042B2C"/>
    <w:rsid w:val="000443F7"/>
    <w:rsid w:val="000468A9"/>
    <w:rsid w:val="00047DC2"/>
    <w:rsid w:val="00047EA3"/>
    <w:rsid w:val="00047F16"/>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231C"/>
    <w:rsid w:val="00073C45"/>
    <w:rsid w:val="00074A3E"/>
    <w:rsid w:val="00076060"/>
    <w:rsid w:val="0007698C"/>
    <w:rsid w:val="00076C50"/>
    <w:rsid w:val="00077F26"/>
    <w:rsid w:val="000809D1"/>
    <w:rsid w:val="00082E23"/>
    <w:rsid w:val="00083B25"/>
    <w:rsid w:val="00083C2B"/>
    <w:rsid w:val="000845D8"/>
    <w:rsid w:val="000846FA"/>
    <w:rsid w:val="00084952"/>
    <w:rsid w:val="00085529"/>
    <w:rsid w:val="00086602"/>
    <w:rsid w:val="00090E27"/>
    <w:rsid w:val="0009101F"/>
    <w:rsid w:val="00092B98"/>
    <w:rsid w:val="00095DE6"/>
    <w:rsid w:val="000965D4"/>
    <w:rsid w:val="000A0641"/>
    <w:rsid w:val="000A56E1"/>
    <w:rsid w:val="000A640E"/>
    <w:rsid w:val="000A64CD"/>
    <w:rsid w:val="000B0943"/>
    <w:rsid w:val="000B1450"/>
    <w:rsid w:val="000B35C7"/>
    <w:rsid w:val="000B3CBE"/>
    <w:rsid w:val="000B4CC6"/>
    <w:rsid w:val="000B6706"/>
    <w:rsid w:val="000C0E12"/>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0F73BE"/>
    <w:rsid w:val="0010080A"/>
    <w:rsid w:val="001018D5"/>
    <w:rsid w:val="0010230E"/>
    <w:rsid w:val="00105C24"/>
    <w:rsid w:val="001060AB"/>
    <w:rsid w:val="00111908"/>
    <w:rsid w:val="001129C8"/>
    <w:rsid w:val="00112D7F"/>
    <w:rsid w:val="0011475C"/>
    <w:rsid w:val="00114F16"/>
    <w:rsid w:val="00115BFC"/>
    <w:rsid w:val="00115F80"/>
    <w:rsid w:val="0012003C"/>
    <w:rsid w:val="00120884"/>
    <w:rsid w:val="00120D6F"/>
    <w:rsid w:val="001248DB"/>
    <w:rsid w:val="00130389"/>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168C"/>
    <w:rsid w:val="001D3F91"/>
    <w:rsid w:val="001D41B7"/>
    <w:rsid w:val="001D52A5"/>
    <w:rsid w:val="001D6F38"/>
    <w:rsid w:val="001D7AE8"/>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0431"/>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1F93"/>
    <w:rsid w:val="003634C9"/>
    <w:rsid w:val="0036414D"/>
    <w:rsid w:val="00364476"/>
    <w:rsid w:val="0036484D"/>
    <w:rsid w:val="00364947"/>
    <w:rsid w:val="003653F4"/>
    <w:rsid w:val="00365442"/>
    <w:rsid w:val="00367149"/>
    <w:rsid w:val="00367EA1"/>
    <w:rsid w:val="00371B1E"/>
    <w:rsid w:val="0037212B"/>
    <w:rsid w:val="00372303"/>
    <w:rsid w:val="00373044"/>
    <w:rsid w:val="003734D3"/>
    <w:rsid w:val="00376891"/>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081"/>
    <w:rsid w:val="00397A6D"/>
    <w:rsid w:val="003A135F"/>
    <w:rsid w:val="003A214F"/>
    <w:rsid w:val="003A2415"/>
    <w:rsid w:val="003A2CCD"/>
    <w:rsid w:val="003A4607"/>
    <w:rsid w:val="003A769C"/>
    <w:rsid w:val="003B0BF8"/>
    <w:rsid w:val="003B288C"/>
    <w:rsid w:val="003B342C"/>
    <w:rsid w:val="003B3DC0"/>
    <w:rsid w:val="003B425F"/>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2794E"/>
    <w:rsid w:val="004300A1"/>
    <w:rsid w:val="00430BFF"/>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4FDB"/>
    <w:rsid w:val="00465A27"/>
    <w:rsid w:val="00471F19"/>
    <w:rsid w:val="00474298"/>
    <w:rsid w:val="0047480C"/>
    <w:rsid w:val="0047685D"/>
    <w:rsid w:val="0048214B"/>
    <w:rsid w:val="004826E7"/>
    <w:rsid w:val="00485D52"/>
    <w:rsid w:val="00485FB7"/>
    <w:rsid w:val="004869BC"/>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5CCC"/>
    <w:rsid w:val="004E6B24"/>
    <w:rsid w:val="004E734C"/>
    <w:rsid w:val="004F19D2"/>
    <w:rsid w:val="004F344E"/>
    <w:rsid w:val="004F6D24"/>
    <w:rsid w:val="00501567"/>
    <w:rsid w:val="00501F57"/>
    <w:rsid w:val="00502853"/>
    <w:rsid w:val="00502AC2"/>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595E"/>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A6687"/>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378C"/>
    <w:rsid w:val="00636555"/>
    <w:rsid w:val="00636884"/>
    <w:rsid w:val="00636924"/>
    <w:rsid w:val="00636CCF"/>
    <w:rsid w:val="00640051"/>
    <w:rsid w:val="0064217C"/>
    <w:rsid w:val="00642348"/>
    <w:rsid w:val="00645247"/>
    <w:rsid w:val="00645CFD"/>
    <w:rsid w:val="00645E6A"/>
    <w:rsid w:val="006470D9"/>
    <w:rsid w:val="006479C4"/>
    <w:rsid w:val="006509B2"/>
    <w:rsid w:val="00650C1E"/>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EA7"/>
    <w:rsid w:val="0069331A"/>
    <w:rsid w:val="0069341C"/>
    <w:rsid w:val="0069360C"/>
    <w:rsid w:val="00693F0F"/>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6A4F"/>
    <w:rsid w:val="00757025"/>
    <w:rsid w:val="0075736E"/>
    <w:rsid w:val="0076015D"/>
    <w:rsid w:val="00760E00"/>
    <w:rsid w:val="00762382"/>
    <w:rsid w:val="00763C91"/>
    <w:rsid w:val="00764B12"/>
    <w:rsid w:val="0076601B"/>
    <w:rsid w:val="0076727E"/>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14E"/>
    <w:rsid w:val="007948B6"/>
    <w:rsid w:val="007957D4"/>
    <w:rsid w:val="00795A9B"/>
    <w:rsid w:val="00797CA6"/>
    <w:rsid w:val="007A210A"/>
    <w:rsid w:val="007A24A4"/>
    <w:rsid w:val="007A28A6"/>
    <w:rsid w:val="007A4535"/>
    <w:rsid w:val="007A5238"/>
    <w:rsid w:val="007A6225"/>
    <w:rsid w:val="007B1700"/>
    <w:rsid w:val="007B18FF"/>
    <w:rsid w:val="007B25A3"/>
    <w:rsid w:val="007B36DB"/>
    <w:rsid w:val="007B756F"/>
    <w:rsid w:val="007B7765"/>
    <w:rsid w:val="007B7AAC"/>
    <w:rsid w:val="007B7B7C"/>
    <w:rsid w:val="007B7F47"/>
    <w:rsid w:val="007C11AB"/>
    <w:rsid w:val="007C2703"/>
    <w:rsid w:val="007C3C20"/>
    <w:rsid w:val="007C4F9E"/>
    <w:rsid w:val="007C6301"/>
    <w:rsid w:val="007C6E49"/>
    <w:rsid w:val="007D016A"/>
    <w:rsid w:val="007D61CD"/>
    <w:rsid w:val="007E116C"/>
    <w:rsid w:val="007E150F"/>
    <w:rsid w:val="007E270D"/>
    <w:rsid w:val="007E3014"/>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86A"/>
    <w:rsid w:val="00821F2C"/>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5D6C"/>
    <w:rsid w:val="0087629E"/>
    <w:rsid w:val="00876A87"/>
    <w:rsid w:val="00876ABB"/>
    <w:rsid w:val="00876F3C"/>
    <w:rsid w:val="00877EDD"/>
    <w:rsid w:val="00881B7D"/>
    <w:rsid w:val="00882022"/>
    <w:rsid w:val="00884201"/>
    <w:rsid w:val="00884701"/>
    <w:rsid w:val="00884850"/>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3C69"/>
    <w:rsid w:val="008D4DAA"/>
    <w:rsid w:val="008D4FE1"/>
    <w:rsid w:val="008E2992"/>
    <w:rsid w:val="008E2D97"/>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1DCE"/>
    <w:rsid w:val="0095205E"/>
    <w:rsid w:val="00952BD8"/>
    <w:rsid w:val="00953883"/>
    <w:rsid w:val="00954C6D"/>
    <w:rsid w:val="00954ED7"/>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0E44"/>
    <w:rsid w:val="00A71D04"/>
    <w:rsid w:val="00A72F19"/>
    <w:rsid w:val="00A73B98"/>
    <w:rsid w:val="00A752B0"/>
    <w:rsid w:val="00A75330"/>
    <w:rsid w:val="00A77EFD"/>
    <w:rsid w:val="00A804C0"/>
    <w:rsid w:val="00A80D3B"/>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20627"/>
    <w:rsid w:val="00B20779"/>
    <w:rsid w:val="00B233C8"/>
    <w:rsid w:val="00B23652"/>
    <w:rsid w:val="00B23921"/>
    <w:rsid w:val="00B24C32"/>
    <w:rsid w:val="00B26221"/>
    <w:rsid w:val="00B323DD"/>
    <w:rsid w:val="00B32A06"/>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3EC8"/>
    <w:rsid w:val="00B8402E"/>
    <w:rsid w:val="00B86030"/>
    <w:rsid w:val="00B906C7"/>
    <w:rsid w:val="00B92024"/>
    <w:rsid w:val="00B9449B"/>
    <w:rsid w:val="00B94A19"/>
    <w:rsid w:val="00B9689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ACD"/>
    <w:rsid w:val="00BD5E6D"/>
    <w:rsid w:val="00BD604C"/>
    <w:rsid w:val="00BD667C"/>
    <w:rsid w:val="00BE05E7"/>
    <w:rsid w:val="00BE12EF"/>
    <w:rsid w:val="00BE1C02"/>
    <w:rsid w:val="00BF1F78"/>
    <w:rsid w:val="00BF2FE0"/>
    <w:rsid w:val="00BF4E0E"/>
    <w:rsid w:val="00BF539D"/>
    <w:rsid w:val="00BF640B"/>
    <w:rsid w:val="00BF6A28"/>
    <w:rsid w:val="00BF6CE0"/>
    <w:rsid w:val="00BF7C28"/>
    <w:rsid w:val="00C00059"/>
    <w:rsid w:val="00C001BC"/>
    <w:rsid w:val="00C00967"/>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061A"/>
    <w:rsid w:val="00CE35EA"/>
    <w:rsid w:val="00CE3D62"/>
    <w:rsid w:val="00CE46C3"/>
    <w:rsid w:val="00CE478C"/>
    <w:rsid w:val="00CE611F"/>
    <w:rsid w:val="00CF044B"/>
    <w:rsid w:val="00CF2307"/>
    <w:rsid w:val="00CF3B24"/>
    <w:rsid w:val="00CF451D"/>
    <w:rsid w:val="00CF5F39"/>
    <w:rsid w:val="00CF633C"/>
    <w:rsid w:val="00CF7BB1"/>
    <w:rsid w:val="00D00332"/>
    <w:rsid w:val="00D005CF"/>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1102"/>
    <w:rsid w:val="00D5616D"/>
    <w:rsid w:val="00D5711F"/>
    <w:rsid w:val="00D61099"/>
    <w:rsid w:val="00D6114E"/>
    <w:rsid w:val="00D616F1"/>
    <w:rsid w:val="00D63474"/>
    <w:rsid w:val="00D6499D"/>
    <w:rsid w:val="00D64B68"/>
    <w:rsid w:val="00D66059"/>
    <w:rsid w:val="00D66373"/>
    <w:rsid w:val="00D6781B"/>
    <w:rsid w:val="00D72213"/>
    <w:rsid w:val="00D751F1"/>
    <w:rsid w:val="00D76391"/>
    <w:rsid w:val="00D76736"/>
    <w:rsid w:val="00D77FBD"/>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374D"/>
    <w:rsid w:val="00DC4677"/>
    <w:rsid w:val="00DC4EDD"/>
    <w:rsid w:val="00DC4FAB"/>
    <w:rsid w:val="00DC6FBA"/>
    <w:rsid w:val="00DD08A7"/>
    <w:rsid w:val="00DD110B"/>
    <w:rsid w:val="00DD14BC"/>
    <w:rsid w:val="00DD3F81"/>
    <w:rsid w:val="00DD47DB"/>
    <w:rsid w:val="00DD5063"/>
    <w:rsid w:val="00DD51C0"/>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28D5"/>
    <w:rsid w:val="00E174A9"/>
    <w:rsid w:val="00E177DB"/>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7AB9"/>
    <w:rsid w:val="00E87BF7"/>
    <w:rsid w:val="00E92ECA"/>
    <w:rsid w:val="00E95D47"/>
    <w:rsid w:val="00E95F0A"/>
    <w:rsid w:val="00E968DC"/>
    <w:rsid w:val="00EA0FC8"/>
    <w:rsid w:val="00EA235C"/>
    <w:rsid w:val="00EA3085"/>
    <w:rsid w:val="00EA3536"/>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2E01"/>
    <w:rsid w:val="00ED3E18"/>
    <w:rsid w:val="00ED55AE"/>
    <w:rsid w:val="00ED5D30"/>
    <w:rsid w:val="00ED6F25"/>
    <w:rsid w:val="00ED7940"/>
    <w:rsid w:val="00EE1DB6"/>
    <w:rsid w:val="00EE755F"/>
    <w:rsid w:val="00EE7873"/>
    <w:rsid w:val="00EF13A7"/>
    <w:rsid w:val="00EF1AAC"/>
    <w:rsid w:val="00EF1C03"/>
    <w:rsid w:val="00EF31D8"/>
    <w:rsid w:val="00EF4F07"/>
    <w:rsid w:val="00EF5EC3"/>
    <w:rsid w:val="00EF6036"/>
    <w:rsid w:val="00EF7405"/>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2B"/>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993"/>
    <w:rsid w:val="00FE1FEE"/>
    <w:rsid w:val="00FE3EA1"/>
    <w:rsid w:val="00FE4392"/>
    <w:rsid w:val="00FE6A52"/>
    <w:rsid w:val="00FF1A14"/>
    <w:rsid w:val="00FF3336"/>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34034</Words>
  <Characters>193999</Characters>
  <Application>Microsoft Office Word</Application>
  <DocSecurity>0</DocSecurity>
  <Lines>1616</Lines>
  <Paragraphs>455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227578</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2024-10-16T11:29:00Z</dcterms:created>
  <dcterms:modified xsi:type="dcterms:W3CDTF">2024-10-16T11:29:00Z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